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200" w:rsidRPr="00C93C6A" w:rsidRDefault="00DE6200" w:rsidP="00DE62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93C6A">
        <w:rPr>
          <w:b/>
          <w:sz w:val="24"/>
          <w:lang w:eastAsia="zh-TW"/>
        </w:rPr>
        <w:t>3</w:t>
      </w:r>
      <w:r w:rsidRPr="00C93C6A">
        <w:rPr>
          <w:b/>
          <w:sz w:val="24"/>
        </w:rPr>
        <w:t>GPP TSG-</w:t>
      </w:r>
      <w:r w:rsidRPr="00C93C6A">
        <w:rPr>
          <w:b/>
          <w:sz w:val="24"/>
          <w:lang w:eastAsia="zh-TW"/>
        </w:rPr>
        <w:t>RAN WG2</w:t>
      </w:r>
      <w:r w:rsidRPr="00C93C6A">
        <w:rPr>
          <w:b/>
          <w:sz w:val="24"/>
        </w:rPr>
        <w:t xml:space="preserve"> Meeting #</w:t>
      </w:r>
      <w:r w:rsidR="0097394C" w:rsidRPr="00C93C6A">
        <w:rPr>
          <w:b/>
          <w:sz w:val="24"/>
          <w:lang w:eastAsia="zh-TW"/>
        </w:rPr>
        <w:t>10</w:t>
      </w:r>
      <w:r w:rsidR="00BD2AA5" w:rsidRPr="00C93C6A">
        <w:rPr>
          <w:b/>
          <w:sz w:val="24"/>
          <w:lang w:eastAsia="zh-TW"/>
        </w:rPr>
        <w:t>5</w:t>
      </w:r>
      <w:r w:rsidR="003E58E6" w:rsidRPr="00C93C6A">
        <w:rPr>
          <w:b/>
          <w:sz w:val="24"/>
          <w:lang w:eastAsia="zh-TW"/>
        </w:rPr>
        <w:t>bis</w:t>
      </w:r>
      <w:r w:rsidRPr="00C93C6A">
        <w:rPr>
          <w:b/>
          <w:i/>
          <w:sz w:val="28"/>
          <w:lang w:eastAsia="zh-TW"/>
        </w:rPr>
        <w:tab/>
      </w:r>
      <w:r w:rsidR="00C93C6A">
        <w:rPr>
          <w:rFonts w:cs="Arial"/>
          <w:b/>
          <w:i/>
          <w:sz w:val="28"/>
          <w:lang w:eastAsia="zh-TW"/>
        </w:rPr>
        <w:t>R2-1903699</w:t>
      </w:r>
    </w:p>
    <w:p w:rsidR="002F7B97" w:rsidRDefault="002F7B97" w:rsidP="002D334D">
      <w:pPr>
        <w:pStyle w:val="CRCoverPage"/>
        <w:spacing w:after="0"/>
        <w:rPr>
          <w:b/>
          <w:noProof/>
          <w:sz w:val="24"/>
          <w:lang w:eastAsia="zh-TW"/>
        </w:rPr>
      </w:pPr>
      <w:r w:rsidRPr="002F7B97">
        <w:rPr>
          <w:b/>
          <w:noProof/>
          <w:sz w:val="24"/>
          <w:lang w:eastAsia="zh-TW"/>
        </w:rPr>
        <w:t>Xi’an, China, 8 - 12 April 2019</w:t>
      </w:r>
    </w:p>
    <w:p w:rsidR="00DE6200" w:rsidRPr="00CB7CD3" w:rsidRDefault="00BD2AA5" w:rsidP="002D334D">
      <w:pPr>
        <w:pStyle w:val="CRCoverPage"/>
        <w:spacing w:after="0"/>
      </w:pPr>
      <w:r>
        <w:rPr>
          <w:rFonts w:hint="eastAsia"/>
          <w:b/>
          <w:sz w:val="24"/>
          <w:lang w:eastAsia="zh-TW"/>
        </w:rPr>
        <w:t xml:space="preserve">     </w:t>
      </w:r>
      <w:r w:rsidR="00DE6200">
        <w:rPr>
          <w:rFonts w:hint="eastAsia"/>
          <w:b/>
          <w:sz w:val="24"/>
          <w:lang w:eastAsia="zh-TW"/>
        </w:rPr>
        <w:t xml:space="preserve"> </w:t>
      </w:r>
      <w:r w:rsidR="002D334D">
        <w:rPr>
          <w:b/>
          <w:sz w:val="24"/>
          <w:lang w:eastAsia="zh-TW"/>
        </w:rPr>
        <w:t xml:space="preserve">       </w:t>
      </w:r>
      <w:r w:rsidR="00731CA3">
        <w:rPr>
          <w:b/>
          <w:sz w:val="24"/>
          <w:lang w:eastAsia="zh-TW"/>
        </w:rPr>
        <w:t xml:space="preserve">  </w:t>
      </w:r>
      <w:r w:rsidR="00DE6200">
        <w:rPr>
          <w:rFonts w:hint="eastAsia"/>
          <w:b/>
          <w:sz w:val="24"/>
          <w:lang w:eastAsia="zh-TW"/>
        </w:rPr>
        <w:t xml:space="preserve">                           </w:t>
      </w:r>
      <w:r w:rsidR="00DE6200" w:rsidRPr="00CB7CD3">
        <w:rPr>
          <w:b/>
          <w:sz w:val="24"/>
          <w:lang w:eastAsia="zh-TW"/>
        </w:rPr>
        <w:tab/>
      </w:r>
      <w:r w:rsidR="00DE6200" w:rsidRPr="00CB7CD3">
        <w:rPr>
          <w:b/>
          <w:sz w:val="24"/>
          <w:lang w:eastAsia="zh-TW"/>
        </w:rPr>
        <w:tab/>
      </w:r>
      <w:r w:rsidR="00DE6200">
        <w:rPr>
          <w:b/>
          <w:sz w:val="24"/>
          <w:lang w:eastAsia="zh-TW"/>
        </w:rPr>
        <w:t xml:space="preserve">         </w:t>
      </w:r>
    </w:p>
    <w:p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Agenda Item: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6166D5" w:rsidRPr="00396594">
        <w:rPr>
          <w:rFonts w:ascii="Arial" w:hAnsi="Arial" w:cs="Arial"/>
          <w:sz w:val="22"/>
          <w:szCs w:val="22"/>
          <w:lang w:eastAsia="zh-TW"/>
        </w:rPr>
        <w:t>11.4.2</w:t>
      </w:r>
      <w:r w:rsidR="00EF09C7" w:rsidRPr="00EF09C7">
        <w:rPr>
          <w:rFonts w:ascii="Arial" w:hAnsi="Arial" w:cs="Arial"/>
          <w:sz w:val="22"/>
          <w:szCs w:val="22"/>
          <w:lang w:eastAsia="zh-TW"/>
        </w:rPr>
        <w:tab/>
      </w:r>
    </w:p>
    <w:p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</w:p>
    <w:p w:rsidR="00DE6200" w:rsidRPr="00CB7CD3" w:rsidRDefault="00DE6200" w:rsidP="00DE6200">
      <w:pPr>
        <w:pStyle w:val="3GPPHeader"/>
        <w:spacing w:afterLines="50" w:after="18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Pr="00DE6200">
        <w:rPr>
          <w:rFonts w:ascii="Arial" w:hAnsi="Arial" w:cs="Arial" w:hint="eastAsia"/>
          <w:sz w:val="22"/>
          <w:szCs w:val="22"/>
          <w:lang w:val="en-US" w:eastAsia="zh-TW"/>
        </w:rPr>
        <w:t xml:space="preserve">Discussion </w:t>
      </w:r>
      <w:r w:rsidR="004E25A8">
        <w:rPr>
          <w:rFonts w:ascii="Arial" w:hAnsi="Arial" w:cs="Arial"/>
          <w:sz w:val="22"/>
          <w:szCs w:val="22"/>
          <w:lang w:val="en-US" w:eastAsia="zh-TW"/>
        </w:rPr>
        <w:t xml:space="preserve">on </w:t>
      </w:r>
      <w:r w:rsidR="002F7B97">
        <w:rPr>
          <w:rFonts w:ascii="Arial" w:hAnsi="Arial" w:cs="Arial"/>
          <w:sz w:val="22"/>
          <w:szCs w:val="22"/>
          <w:lang w:val="en-US" w:eastAsia="zh-TW"/>
        </w:rPr>
        <w:t>sidelink retransmission indication</w:t>
      </w:r>
      <w:r w:rsidR="00767703">
        <w:rPr>
          <w:rFonts w:ascii="Arial" w:hAnsi="Arial" w:cs="Arial"/>
          <w:sz w:val="22"/>
          <w:szCs w:val="22"/>
          <w:lang w:val="en-US" w:eastAsia="zh-TW"/>
        </w:rPr>
        <w:t xml:space="preserve"> over Uu</w:t>
      </w:r>
    </w:p>
    <w:p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:rsidR="00DE6200" w:rsidRPr="00CB7CD3" w:rsidRDefault="00DE6200" w:rsidP="00DE6200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:rsidR="00E07866" w:rsidRDefault="00E07866" w:rsidP="00A55C89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In RAN</w:t>
      </w:r>
      <w:r w:rsidR="00D7617A">
        <w:rPr>
          <w:rFonts w:ascii="Times New Roman" w:hAnsi="Times New Roman" w:cs="Times New Roman"/>
          <w:sz w:val="22"/>
        </w:rPr>
        <w:t>1</w:t>
      </w:r>
      <w:r>
        <w:rPr>
          <w:rFonts w:ascii="Times New Roman" w:hAnsi="Times New Roman" w:cs="Times New Roman"/>
          <w:sz w:val="22"/>
        </w:rPr>
        <w:t>#</w:t>
      </w:r>
      <w:r w:rsidR="00D7617A">
        <w:rPr>
          <w:rFonts w:ascii="Times New Roman" w:hAnsi="Times New Roman" w:cs="Times New Roman"/>
          <w:sz w:val="22"/>
        </w:rPr>
        <w:t>96</w:t>
      </w:r>
      <w:r>
        <w:rPr>
          <w:rFonts w:ascii="Times New Roman" w:hAnsi="Times New Roman" w:cs="Times New Roman"/>
          <w:sz w:val="22"/>
        </w:rPr>
        <w:t xml:space="preserve"> meeting</w:t>
      </w:r>
      <w:r w:rsidR="00961A22">
        <w:rPr>
          <w:rFonts w:ascii="Times New Roman" w:hAnsi="Times New Roman" w:cs="Times New Roman"/>
          <w:sz w:val="22"/>
        </w:rPr>
        <w:t xml:space="preserve"> [1]</w:t>
      </w:r>
      <w:r>
        <w:rPr>
          <w:rFonts w:ascii="Times New Roman" w:hAnsi="Times New Roman" w:cs="Times New Roman"/>
          <w:sz w:val="22"/>
        </w:rPr>
        <w:t xml:space="preserve">, </w:t>
      </w:r>
      <w:r w:rsidR="00DC2ED7">
        <w:rPr>
          <w:rFonts w:ascii="Times New Roman" w:hAnsi="Times New Roman" w:cs="Times New Roman"/>
          <w:sz w:val="22"/>
        </w:rPr>
        <w:t>two</w:t>
      </w:r>
      <w:r>
        <w:rPr>
          <w:rFonts w:ascii="Times New Roman" w:hAnsi="Times New Roman" w:cs="Times New Roman"/>
          <w:sz w:val="22"/>
        </w:rPr>
        <w:t xml:space="preserve"> agreement</w:t>
      </w:r>
      <w:r w:rsidR="00DC2ED7">
        <w:rPr>
          <w:rFonts w:ascii="Times New Roman" w:hAnsi="Times New Roman" w:cs="Times New Roman"/>
          <w:sz w:val="22"/>
        </w:rPr>
        <w:t>s have</w:t>
      </w:r>
      <w:r>
        <w:rPr>
          <w:rFonts w:ascii="Times New Roman" w:hAnsi="Times New Roman" w:cs="Times New Roman"/>
          <w:sz w:val="22"/>
        </w:rPr>
        <w:t xml:space="preserve"> been made regarding </w:t>
      </w:r>
      <w:r w:rsidR="00DC2ED7">
        <w:rPr>
          <w:rFonts w:ascii="Times New Roman" w:hAnsi="Times New Roman" w:cs="Times New Roman"/>
          <w:sz w:val="22"/>
        </w:rPr>
        <w:t>a transmitter UE reporting an indication to gNB to indicate need for sidelink retransmission</w:t>
      </w:r>
      <w:r w:rsidR="00CA6ADA">
        <w:rPr>
          <w:rFonts w:ascii="Times New Roman" w:hAnsi="Times New Roman" w:cs="Times New Roman"/>
          <w:sz w:val="22"/>
        </w:rPr>
        <w:t xml:space="preserve"> in mode 1</w:t>
      </w:r>
      <w:r>
        <w:rPr>
          <w:rFonts w:ascii="Times New Roman" w:hAnsi="Times New Roman" w:cs="Times New Roman"/>
          <w:sz w:val="22"/>
        </w:rPr>
        <w:t>:</w:t>
      </w:r>
    </w:p>
    <w:p w:rsidR="00DC2ED7" w:rsidRDefault="00DC2ED7" w:rsidP="00DC2ED7">
      <w:pPr>
        <w:jc w:val="both"/>
        <w:rPr>
          <w:rFonts w:ascii="Times New Roman" w:hAnsi="Times New Roman" w:cs="Times New Roman"/>
          <w:sz w:val="22"/>
        </w:rPr>
      </w:pPr>
    </w:p>
    <w:p w:rsidR="00DC2ED7" w:rsidRPr="00BE36E7" w:rsidRDefault="00DC2ED7" w:rsidP="00DC2E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Cs w:val="20"/>
          <w:lang w:eastAsia="x-none"/>
        </w:rPr>
      </w:pPr>
      <w:r w:rsidRPr="00BE36E7">
        <w:rPr>
          <w:szCs w:val="20"/>
          <w:highlight w:val="green"/>
          <w:lang w:eastAsia="x-none"/>
        </w:rPr>
        <w:t>Agreements</w:t>
      </w:r>
      <w:r w:rsidRPr="00BE36E7">
        <w:rPr>
          <w:szCs w:val="20"/>
          <w:lang w:eastAsia="x-none"/>
        </w:rPr>
        <w:t>:</w:t>
      </w:r>
    </w:p>
    <w:p w:rsidR="00DC2ED7" w:rsidRPr="00BE36E7" w:rsidRDefault="00DC2ED7" w:rsidP="00DC2ED7">
      <w:pPr>
        <w:widowControl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jc w:val="both"/>
        <w:rPr>
          <w:szCs w:val="20"/>
        </w:rPr>
      </w:pPr>
      <w:r w:rsidRPr="00BE36E7">
        <w:rPr>
          <w:szCs w:val="20"/>
        </w:rPr>
        <w:t xml:space="preserve">In mode 1 for unicast and groupcast, it is supported for the transmitter UE via Uu link to report an indication to gNB to indicate the need for retransmission of a TB transmitted by the transmitter UE. </w:t>
      </w:r>
    </w:p>
    <w:p w:rsidR="00DC2ED7" w:rsidRPr="00BE36E7" w:rsidRDefault="00DC2ED7" w:rsidP="00DC2ED7">
      <w:pPr>
        <w:widowControl/>
        <w:numPr>
          <w:ilvl w:val="1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jc w:val="both"/>
        <w:rPr>
          <w:szCs w:val="20"/>
        </w:rPr>
      </w:pPr>
      <w:r w:rsidRPr="00DC2ED7">
        <w:rPr>
          <w:szCs w:val="20"/>
          <w:highlight w:val="yellow"/>
        </w:rPr>
        <w:t>FFS the format of the indication, e.g., in the form of HARQ ACK/NACK, or in the form of SR/BSR, etc.</w:t>
      </w:r>
    </w:p>
    <w:p w:rsidR="00DC2ED7" w:rsidRPr="00BE36E7" w:rsidRDefault="00DC2ED7" w:rsidP="00DC2ED7">
      <w:pPr>
        <w:widowControl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jc w:val="both"/>
        <w:rPr>
          <w:szCs w:val="20"/>
        </w:rPr>
      </w:pPr>
      <w:r w:rsidRPr="00BE36E7">
        <w:rPr>
          <w:szCs w:val="20"/>
        </w:rPr>
        <w:t>RAN1 continues discussion on whether to support report from the receiver UE</w:t>
      </w:r>
      <w:r>
        <w:rPr>
          <w:szCs w:val="20"/>
        </w:rPr>
        <w:t xml:space="preserve"> </w:t>
      </w:r>
    </w:p>
    <w:p w:rsidR="00DC2ED7" w:rsidRPr="00BE36E7" w:rsidRDefault="00DC2ED7" w:rsidP="00DC2ED7">
      <w:pPr>
        <w:widowControl/>
        <w:numPr>
          <w:ilvl w:val="1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jc w:val="both"/>
        <w:rPr>
          <w:szCs w:val="20"/>
        </w:rPr>
      </w:pPr>
      <w:r w:rsidRPr="00BE36E7">
        <w:rPr>
          <w:szCs w:val="20"/>
        </w:rPr>
        <w:t>No inter-BS communication will be considered.</w:t>
      </w:r>
    </w:p>
    <w:p w:rsidR="00DC2ED7" w:rsidRPr="003A6C56" w:rsidRDefault="00DC2ED7" w:rsidP="00DC2E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Cs w:val="20"/>
        </w:rPr>
      </w:pPr>
      <w:r w:rsidRPr="003A6C56">
        <w:rPr>
          <w:szCs w:val="20"/>
          <w:highlight w:val="green"/>
        </w:rPr>
        <w:t>Agreements</w:t>
      </w:r>
      <w:r w:rsidRPr="003A6C56">
        <w:rPr>
          <w:szCs w:val="20"/>
        </w:rPr>
        <w:t>:</w:t>
      </w:r>
    </w:p>
    <w:p w:rsidR="00DC2ED7" w:rsidRPr="003A6C56" w:rsidRDefault="00DC2ED7" w:rsidP="00DC2ED7">
      <w:pPr>
        <w:widowControl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jc w:val="both"/>
        <w:rPr>
          <w:szCs w:val="20"/>
        </w:rPr>
      </w:pPr>
      <w:r w:rsidRPr="00DC2ED7">
        <w:rPr>
          <w:szCs w:val="20"/>
          <w:highlight w:val="yellow"/>
        </w:rPr>
        <w:t>Sidelink HARQ ACK/NACK report from UE to gNB is not supported in Rel-16.</w:t>
      </w:r>
    </w:p>
    <w:p w:rsidR="00DC2ED7" w:rsidRPr="00CA7789" w:rsidRDefault="00DC2ED7" w:rsidP="00DC2E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eastAsia="x-none"/>
        </w:rPr>
      </w:pPr>
    </w:p>
    <w:p w:rsidR="006105B4" w:rsidRPr="00A0651C" w:rsidRDefault="00DC2ED7" w:rsidP="00FC5609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By combining the agreements above, it can be </w:t>
      </w:r>
      <w:r w:rsidR="00783252">
        <w:rPr>
          <w:rFonts w:ascii="Times New Roman" w:hAnsi="Times New Roman" w:cs="Times New Roman"/>
          <w:sz w:val="22"/>
        </w:rPr>
        <w:t xml:space="preserve">deduced </w:t>
      </w:r>
      <w:r>
        <w:rPr>
          <w:rFonts w:ascii="Times New Roman" w:hAnsi="Times New Roman" w:cs="Times New Roman" w:hint="eastAsia"/>
          <w:sz w:val="22"/>
        </w:rPr>
        <w:t xml:space="preserve">that a UE </w:t>
      </w:r>
      <w:r w:rsidR="00783252">
        <w:rPr>
          <w:rFonts w:ascii="Times New Roman" w:hAnsi="Times New Roman" w:cs="Times New Roman"/>
          <w:sz w:val="22"/>
        </w:rPr>
        <w:t xml:space="preserve">could </w:t>
      </w:r>
      <w:r w:rsidR="00783252">
        <w:rPr>
          <w:rFonts w:ascii="Times New Roman" w:hAnsi="Times New Roman" w:cs="Times New Roman" w:hint="eastAsia"/>
          <w:sz w:val="22"/>
        </w:rPr>
        <w:t>send</w:t>
      </w:r>
      <w:r>
        <w:rPr>
          <w:rFonts w:ascii="Times New Roman" w:hAnsi="Times New Roman" w:cs="Times New Roman" w:hint="eastAsia"/>
          <w:sz w:val="22"/>
        </w:rPr>
        <w:t xml:space="preserve"> </w:t>
      </w:r>
      <w:r w:rsidR="00A41BC4">
        <w:rPr>
          <w:rFonts w:ascii="Times New Roman" w:hAnsi="Times New Roman" w:cs="Times New Roman"/>
          <w:sz w:val="22"/>
        </w:rPr>
        <w:t xml:space="preserve">indications </w:t>
      </w:r>
      <w:r>
        <w:rPr>
          <w:rFonts w:ascii="Times New Roman" w:hAnsi="Times New Roman" w:cs="Times New Roman" w:hint="eastAsia"/>
          <w:sz w:val="22"/>
        </w:rPr>
        <w:t xml:space="preserve">to gNB </w:t>
      </w:r>
      <w:r w:rsidR="00BE1B40">
        <w:rPr>
          <w:rFonts w:ascii="Times New Roman" w:hAnsi="Times New Roman" w:cs="Times New Roman"/>
          <w:sz w:val="22"/>
        </w:rPr>
        <w:t xml:space="preserve">for requesting sidelink retransmission resources </w:t>
      </w:r>
      <w:r>
        <w:rPr>
          <w:rFonts w:ascii="Times New Roman" w:hAnsi="Times New Roman" w:cs="Times New Roman" w:hint="eastAsia"/>
          <w:sz w:val="22"/>
        </w:rPr>
        <w:t>in the form of SR/BSR</w:t>
      </w:r>
      <w:r w:rsidR="00A41BC4">
        <w:rPr>
          <w:rFonts w:ascii="Times New Roman" w:hAnsi="Times New Roman" w:cs="Times New Roman"/>
          <w:sz w:val="22"/>
        </w:rPr>
        <w:t>.</w:t>
      </w:r>
      <w:r w:rsidR="00BE1B40">
        <w:rPr>
          <w:rFonts w:ascii="Times New Roman" w:hAnsi="Times New Roman" w:cs="Times New Roman"/>
          <w:sz w:val="22"/>
        </w:rPr>
        <w:t xml:space="preserve"> </w:t>
      </w:r>
      <w:r w:rsidR="00E07866">
        <w:rPr>
          <w:rFonts w:ascii="Times New Roman" w:hAnsi="Times New Roman" w:cs="Times New Roman" w:hint="eastAsia"/>
          <w:sz w:val="22"/>
        </w:rPr>
        <w:t xml:space="preserve">In </w:t>
      </w:r>
      <w:r w:rsidR="00E07866">
        <w:rPr>
          <w:rFonts w:ascii="Times New Roman" w:hAnsi="Times New Roman" w:cs="Times New Roman"/>
          <w:sz w:val="22"/>
        </w:rPr>
        <w:t>this</w:t>
      </w:r>
      <w:r w:rsidR="00E07866">
        <w:rPr>
          <w:rFonts w:ascii="Times New Roman" w:hAnsi="Times New Roman" w:cs="Times New Roman" w:hint="eastAsia"/>
          <w:sz w:val="22"/>
        </w:rPr>
        <w:t xml:space="preserve"> </w:t>
      </w:r>
      <w:r w:rsidR="005637D8">
        <w:rPr>
          <w:rFonts w:ascii="Times New Roman" w:hAnsi="Times New Roman" w:cs="Times New Roman"/>
          <w:sz w:val="22"/>
        </w:rPr>
        <w:t>contribution</w:t>
      </w:r>
      <w:r w:rsidR="00E07866">
        <w:rPr>
          <w:rFonts w:ascii="Times New Roman" w:hAnsi="Times New Roman" w:cs="Times New Roman" w:hint="eastAsia"/>
          <w:sz w:val="22"/>
        </w:rPr>
        <w:t xml:space="preserve">, we discuss </w:t>
      </w:r>
      <w:r w:rsidR="00BE1B40">
        <w:rPr>
          <w:rFonts w:ascii="Times New Roman" w:hAnsi="Times New Roman" w:cs="Times New Roman"/>
          <w:sz w:val="22"/>
        </w:rPr>
        <w:t>possible designs and procedures for transmitting retransmission indication</w:t>
      </w:r>
      <w:r w:rsidR="00EA44B2">
        <w:rPr>
          <w:rFonts w:ascii="Times New Roman" w:hAnsi="Times New Roman" w:cs="Times New Roman"/>
          <w:sz w:val="22"/>
        </w:rPr>
        <w:t>.</w:t>
      </w:r>
    </w:p>
    <w:p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Discussion</w:t>
      </w:r>
    </w:p>
    <w:p w:rsidR="00767703" w:rsidRDefault="00AC5C41" w:rsidP="00FC5609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>According to RAN1 agreements</w:t>
      </w:r>
      <w:r w:rsidR="00AC23EA">
        <w:rPr>
          <w:rFonts w:ascii="Times New Roman" w:hAnsi="Times New Roman" w:cs="Times New Roman"/>
          <w:sz w:val="22"/>
          <w:lang w:val="en-GB"/>
        </w:rPr>
        <w:t xml:space="preserve"> </w:t>
      </w:r>
      <w:r>
        <w:rPr>
          <w:rFonts w:ascii="Times New Roman" w:hAnsi="Times New Roman" w:cs="Times New Roman"/>
          <w:sz w:val="22"/>
          <w:lang w:val="en-GB"/>
        </w:rPr>
        <w:t>[</w:t>
      </w:r>
      <w:r w:rsidR="001E08C7">
        <w:rPr>
          <w:rFonts w:ascii="Times New Roman" w:hAnsi="Times New Roman" w:cs="Times New Roman"/>
          <w:sz w:val="22"/>
          <w:lang w:val="en-GB"/>
        </w:rPr>
        <w:t>1</w:t>
      </w:r>
      <w:r>
        <w:rPr>
          <w:rFonts w:ascii="Times New Roman" w:hAnsi="Times New Roman" w:cs="Times New Roman"/>
          <w:sz w:val="22"/>
          <w:lang w:val="en-GB"/>
        </w:rPr>
        <w:t xml:space="preserve">], </w:t>
      </w:r>
      <w:r w:rsidR="00244471">
        <w:rPr>
          <w:rFonts w:ascii="Times New Roman" w:hAnsi="Times New Roman" w:cs="Times New Roman"/>
          <w:sz w:val="22"/>
          <w:lang w:val="en-GB"/>
        </w:rPr>
        <w:t xml:space="preserve">since sidelink HARQ ACK/ACK report from UE to gNB is not supported in Rel-16, </w:t>
      </w:r>
      <w:r>
        <w:rPr>
          <w:rFonts w:ascii="Times New Roman" w:hAnsi="Times New Roman" w:cs="Times New Roman"/>
          <w:sz w:val="22"/>
          <w:lang w:val="en-GB"/>
        </w:rPr>
        <w:t xml:space="preserve">a transmitter UE can send an indication </w:t>
      </w:r>
      <w:r w:rsidR="00814B6D">
        <w:rPr>
          <w:rFonts w:ascii="Times New Roman" w:hAnsi="Times New Roman" w:cs="Times New Roman"/>
          <w:sz w:val="22"/>
          <w:lang w:val="en-GB"/>
        </w:rPr>
        <w:t xml:space="preserve">to </w:t>
      </w:r>
      <w:r w:rsidR="00814B6D" w:rsidRPr="00814B6D">
        <w:rPr>
          <w:rFonts w:ascii="Times New Roman" w:hAnsi="Times New Roman" w:cs="Times New Roman"/>
          <w:sz w:val="22"/>
          <w:lang w:val="en-GB"/>
        </w:rPr>
        <w:t xml:space="preserve">indicate the need for retransmission of a TB </w:t>
      </w:r>
      <w:r w:rsidR="00814B6D">
        <w:rPr>
          <w:rFonts w:ascii="Times New Roman" w:hAnsi="Times New Roman" w:cs="Times New Roman"/>
          <w:sz w:val="22"/>
          <w:lang w:val="en-GB"/>
        </w:rPr>
        <w:t xml:space="preserve">transmitted by the transmitter UE </w:t>
      </w:r>
      <w:r w:rsidR="007E14FA">
        <w:rPr>
          <w:rFonts w:ascii="Times New Roman" w:hAnsi="Times New Roman" w:cs="Times New Roman"/>
          <w:sz w:val="22"/>
          <w:lang w:val="en-GB"/>
        </w:rPr>
        <w:t xml:space="preserve">in the form of SR or </w:t>
      </w:r>
      <w:r>
        <w:rPr>
          <w:rFonts w:ascii="Times New Roman" w:hAnsi="Times New Roman" w:cs="Times New Roman"/>
          <w:sz w:val="22"/>
          <w:lang w:val="en-GB"/>
        </w:rPr>
        <w:t>BSR</w:t>
      </w:r>
      <w:r w:rsidR="00814B6D">
        <w:rPr>
          <w:rFonts w:ascii="Times New Roman" w:hAnsi="Times New Roman" w:cs="Times New Roman"/>
          <w:sz w:val="22"/>
          <w:lang w:val="en-GB"/>
        </w:rPr>
        <w:t>.</w:t>
      </w:r>
      <w:r w:rsidR="00FD30D8">
        <w:rPr>
          <w:rFonts w:ascii="Times New Roman" w:hAnsi="Times New Roman" w:cs="Times New Roman"/>
          <w:sz w:val="22"/>
          <w:lang w:val="en-GB"/>
        </w:rPr>
        <w:t xml:space="preserve"> </w:t>
      </w:r>
    </w:p>
    <w:p w:rsidR="00767703" w:rsidRDefault="00767703" w:rsidP="00026929">
      <w:pPr>
        <w:spacing w:after="240"/>
        <w:ind w:left="1418" w:hangingChars="644" w:hanging="1418"/>
        <w:jc w:val="both"/>
        <w:rPr>
          <w:rFonts w:ascii="Times New Roman" w:hAnsi="Times New Roman" w:cs="Times New Roman"/>
          <w:sz w:val="22"/>
          <w:lang w:val="en-GB"/>
        </w:rPr>
      </w:pPr>
      <w:r w:rsidRPr="004D30D6">
        <w:rPr>
          <w:rFonts w:ascii="Times New Roman" w:hAnsi="Times New Roman" w:cs="Times New Roman"/>
          <w:b/>
          <w:sz w:val="22"/>
          <w:lang w:val="en-GB"/>
        </w:rPr>
        <w:t>Observation</w:t>
      </w:r>
      <w:r>
        <w:rPr>
          <w:rFonts w:ascii="Times New Roman" w:hAnsi="Times New Roman" w:cs="Times New Roman"/>
          <w:b/>
          <w:sz w:val="22"/>
          <w:lang w:val="en-GB"/>
        </w:rPr>
        <w:t xml:space="preserve"> 1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>The transmitter UE indicates the need for retransmission of a TB in the form of SR or BSR according to RAN1 agreement</w:t>
      </w:r>
      <w:r w:rsidRPr="004D30D6">
        <w:rPr>
          <w:rFonts w:ascii="Times New Roman" w:hAnsi="Times New Roman" w:cs="Times New Roman"/>
          <w:b/>
          <w:sz w:val="22"/>
          <w:lang w:val="en-GB"/>
        </w:rPr>
        <w:t>.</w:t>
      </w:r>
    </w:p>
    <w:p w:rsidR="00A352FD" w:rsidRDefault="00767703" w:rsidP="00FC5609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>There are</w:t>
      </w:r>
      <w:r w:rsidR="00A43143">
        <w:rPr>
          <w:rFonts w:ascii="Times New Roman" w:hAnsi="Times New Roman" w:cs="Times New Roman"/>
          <w:sz w:val="22"/>
          <w:lang w:val="en-GB"/>
        </w:rPr>
        <w:t xml:space="preserve"> two possible options for designing the </w:t>
      </w:r>
      <w:r w:rsidR="00895C94">
        <w:rPr>
          <w:rFonts w:ascii="Times New Roman" w:hAnsi="Times New Roman" w:cs="Times New Roman"/>
          <w:sz w:val="22"/>
          <w:lang w:val="en-GB"/>
        </w:rPr>
        <w:t xml:space="preserve">retransmission </w:t>
      </w:r>
      <w:r w:rsidR="00A43143">
        <w:rPr>
          <w:rFonts w:ascii="Times New Roman" w:hAnsi="Times New Roman" w:cs="Times New Roman"/>
          <w:sz w:val="22"/>
          <w:lang w:val="en-GB"/>
        </w:rPr>
        <w:t>indication procedure:</w:t>
      </w:r>
    </w:p>
    <w:p w:rsidR="007E14FA" w:rsidRDefault="007E14FA" w:rsidP="00767703">
      <w:pPr>
        <w:spacing w:after="240"/>
        <w:ind w:left="849" w:hangingChars="386" w:hanging="849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lastRenderedPageBreak/>
        <w:t xml:space="preserve">Option 1: The transmitter UE </w:t>
      </w:r>
      <w:r w:rsidR="00E208E2">
        <w:rPr>
          <w:rFonts w:ascii="Times New Roman" w:hAnsi="Times New Roman" w:cs="Times New Roman"/>
          <w:sz w:val="22"/>
          <w:lang w:val="en-GB"/>
        </w:rPr>
        <w:t xml:space="preserve">indicates the need for retransmission by transmitting </w:t>
      </w:r>
      <w:r>
        <w:rPr>
          <w:rFonts w:ascii="Times New Roman" w:hAnsi="Times New Roman" w:cs="Times New Roman"/>
          <w:sz w:val="22"/>
          <w:lang w:val="en-GB"/>
        </w:rPr>
        <w:t>a Scheduling Request</w:t>
      </w:r>
      <w:r w:rsidR="00E208E2">
        <w:rPr>
          <w:rFonts w:ascii="Times New Roman" w:hAnsi="Times New Roman" w:cs="Times New Roman"/>
          <w:sz w:val="22"/>
          <w:lang w:val="en-GB"/>
        </w:rPr>
        <w:t xml:space="preserve"> </w:t>
      </w:r>
      <w:r w:rsidR="00FF6578">
        <w:rPr>
          <w:rFonts w:ascii="Times New Roman" w:hAnsi="Times New Roman" w:cs="Times New Roman"/>
          <w:sz w:val="22"/>
          <w:lang w:val="en-GB"/>
        </w:rPr>
        <w:t>(or a SR-like message)</w:t>
      </w:r>
      <w:r w:rsidR="00D65B72">
        <w:rPr>
          <w:rFonts w:ascii="Times New Roman" w:hAnsi="Times New Roman" w:cs="Times New Roman"/>
          <w:sz w:val="22"/>
          <w:lang w:val="en-GB"/>
        </w:rPr>
        <w:t xml:space="preserve"> </w:t>
      </w:r>
      <w:r w:rsidR="00E208E2">
        <w:rPr>
          <w:rFonts w:ascii="Times New Roman" w:hAnsi="Times New Roman" w:cs="Times New Roman"/>
          <w:sz w:val="22"/>
          <w:lang w:val="en-GB"/>
        </w:rPr>
        <w:t xml:space="preserve">to </w:t>
      </w:r>
      <w:r w:rsidR="00D65B72">
        <w:rPr>
          <w:rFonts w:ascii="Times New Roman" w:hAnsi="Times New Roman" w:cs="Times New Roman"/>
          <w:sz w:val="22"/>
          <w:lang w:val="en-GB"/>
        </w:rPr>
        <w:t>the</w:t>
      </w:r>
      <w:r w:rsidR="00E208E2">
        <w:rPr>
          <w:rFonts w:ascii="Times New Roman" w:hAnsi="Times New Roman" w:cs="Times New Roman"/>
          <w:sz w:val="22"/>
          <w:lang w:val="en-GB"/>
        </w:rPr>
        <w:t xml:space="preserve"> gNB.</w:t>
      </w:r>
      <w:r>
        <w:rPr>
          <w:rFonts w:ascii="Times New Roman" w:hAnsi="Times New Roman" w:cs="Times New Roman"/>
          <w:sz w:val="22"/>
          <w:lang w:val="en-GB"/>
        </w:rPr>
        <w:t xml:space="preserve"> </w:t>
      </w:r>
    </w:p>
    <w:p w:rsidR="007E14FA" w:rsidRDefault="00E208E2" w:rsidP="000F55D6">
      <w:pPr>
        <w:spacing w:after="240"/>
        <w:ind w:left="849" w:hangingChars="386" w:hanging="849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 xml:space="preserve">Option 2: The transmitter UE </w:t>
      </w:r>
      <w:r>
        <w:rPr>
          <w:rFonts w:ascii="Times New Roman" w:hAnsi="Times New Roman" w:cs="Times New Roman"/>
          <w:sz w:val="22"/>
          <w:lang w:val="en-GB"/>
        </w:rPr>
        <w:t xml:space="preserve">indicates the need for retransmission by transmitting a sidelink Buffer Status Report </w:t>
      </w:r>
      <w:r w:rsidR="008C2F80">
        <w:rPr>
          <w:rFonts w:ascii="Times New Roman" w:hAnsi="Times New Roman" w:cs="Times New Roman"/>
          <w:sz w:val="22"/>
          <w:lang w:val="en-GB"/>
        </w:rPr>
        <w:t>(or a BSR-</w:t>
      </w:r>
      <w:r w:rsidR="00FF6578">
        <w:rPr>
          <w:rFonts w:ascii="Times New Roman" w:hAnsi="Times New Roman" w:cs="Times New Roman"/>
          <w:sz w:val="22"/>
          <w:lang w:val="en-GB"/>
        </w:rPr>
        <w:t xml:space="preserve">like MAC CE) </w:t>
      </w:r>
      <w:r>
        <w:rPr>
          <w:rFonts w:ascii="Times New Roman" w:hAnsi="Times New Roman" w:cs="Times New Roman"/>
          <w:sz w:val="22"/>
          <w:lang w:val="en-GB"/>
        </w:rPr>
        <w:t>to the gNB.</w:t>
      </w:r>
    </w:p>
    <w:p w:rsidR="00E208E2" w:rsidRDefault="00E208E2" w:rsidP="00FC5609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>Below we furth</w:t>
      </w:r>
      <w:r w:rsidR="002870AE">
        <w:rPr>
          <w:rFonts w:ascii="Times New Roman" w:hAnsi="Times New Roman" w:cs="Times New Roman"/>
          <w:sz w:val="22"/>
          <w:lang w:val="en-GB"/>
        </w:rPr>
        <w:t>er discuss the designs and pros-and-</w:t>
      </w:r>
      <w:r>
        <w:rPr>
          <w:rFonts w:ascii="Times New Roman" w:hAnsi="Times New Roman" w:cs="Times New Roman"/>
          <w:sz w:val="22"/>
          <w:lang w:val="en-GB"/>
        </w:rPr>
        <w:t>cons for the two options.</w:t>
      </w:r>
    </w:p>
    <w:p w:rsidR="00E208E2" w:rsidRPr="000716DA" w:rsidRDefault="00E208E2" w:rsidP="00D46E88">
      <w:pPr>
        <w:pStyle w:val="2"/>
        <w:spacing w:line="240" w:lineRule="auto"/>
        <w:rPr>
          <w:sz w:val="32"/>
        </w:rPr>
      </w:pPr>
      <w:r w:rsidRPr="000716DA">
        <w:rPr>
          <w:sz w:val="32"/>
        </w:rPr>
        <w:t xml:space="preserve">2.1 </w:t>
      </w:r>
      <w:r w:rsidR="00662108" w:rsidRPr="000716DA">
        <w:rPr>
          <w:sz w:val="32"/>
        </w:rPr>
        <w:t xml:space="preserve">Discussion on </w:t>
      </w:r>
      <w:r w:rsidRPr="000716DA">
        <w:rPr>
          <w:sz w:val="32"/>
        </w:rPr>
        <w:t>Option 1</w:t>
      </w:r>
    </w:p>
    <w:p w:rsidR="00662108" w:rsidRPr="00E3731E" w:rsidRDefault="00662108" w:rsidP="00244471">
      <w:pPr>
        <w:spacing w:before="240"/>
        <w:rPr>
          <w:rFonts w:ascii="Times New Roman" w:hAnsi="Times New Roman" w:cs="Times New Roman"/>
          <w:sz w:val="22"/>
        </w:rPr>
      </w:pPr>
      <w:r w:rsidRPr="00E3731E">
        <w:rPr>
          <w:rFonts w:ascii="Times New Roman" w:hAnsi="Times New Roman" w:cs="Times New Roman"/>
          <w:sz w:val="22"/>
        </w:rPr>
        <w:t xml:space="preserve">A possible procedure is shown in Figure 1. </w:t>
      </w:r>
      <w:r w:rsidR="00CE31DF" w:rsidRPr="00E3731E">
        <w:rPr>
          <w:rFonts w:ascii="Times New Roman" w:hAnsi="Times New Roman" w:cs="Times New Roman"/>
          <w:sz w:val="22"/>
        </w:rPr>
        <w:t xml:space="preserve">The gNB schedules SL grant for a transmitter UE (Tx UE). The Tx UE transmits SL data using the SL grant to a receiver UE (Rx UE). The Rx UE sends a HARQ feedback indicating the reception of the SL data was unsuccessful. The Tx UE then could trigger a scheduling request procedure and transmits a scheduling request to the gNB indicating the need for retransmission. The gNB may schedule another SL grant for the Tx UE to retransmit the SL data. </w:t>
      </w:r>
    </w:p>
    <w:p w:rsidR="00662108" w:rsidRPr="00E3731E" w:rsidRDefault="00CE31DF" w:rsidP="00244471">
      <w:pPr>
        <w:spacing w:before="240"/>
        <w:rPr>
          <w:rFonts w:ascii="Times New Roman" w:hAnsi="Times New Roman" w:cs="Times New Roman"/>
          <w:sz w:val="22"/>
        </w:rPr>
      </w:pPr>
      <w:r w:rsidRPr="00E3731E">
        <w:rPr>
          <w:rFonts w:ascii="Times New Roman" w:hAnsi="Times New Roman" w:cs="Times New Roman"/>
          <w:sz w:val="22"/>
        </w:rPr>
        <w:t>Option 1 has an advantage of a shorter latency comparing to option 2 (i.e. indicating retransmission need via BSR).</w:t>
      </w:r>
      <w:r w:rsidR="002870AE" w:rsidRPr="00E3731E">
        <w:rPr>
          <w:rFonts w:ascii="Times New Roman" w:hAnsi="Times New Roman" w:cs="Times New Roman"/>
          <w:sz w:val="22"/>
        </w:rPr>
        <w:t xml:space="preserve"> However, the gNB needs to distinguish between SRs for requesting sidelink retransmission resources and SRs for requesting uplink grant (e.g. to transmit BSR MAC CE). </w:t>
      </w:r>
      <w:r w:rsidR="0040555B" w:rsidRPr="00E3731E">
        <w:rPr>
          <w:rFonts w:ascii="Times New Roman" w:hAnsi="Times New Roman" w:cs="Times New Roman"/>
          <w:sz w:val="22"/>
        </w:rPr>
        <w:t>Also, a new triggering condition is needed for a Tx UE to trigger scheduling request for retransmission indication.</w:t>
      </w:r>
      <w:r w:rsidR="0040555B">
        <w:rPr>
          <w:rFonts w:ascii="Times New Roman" w:hAnsi="Times New Roman" w:cs="Times New Roman"/>
          <w:sz w:val="22"/>
        </w:rPr>
        <w:t xml:space="preserve"> F</w:t>
      </w:r>
      <w:r w:rsidR="009A5A45" w:rsidRPr="00E3731E">
        <w:rPr>
          <w:rFonts w:ascii="Times New Roman" w:hAnsi="Times New Roman" w:cs="Times New Roman"/>
          <w:sz w:val="22"/>
        </w:rPr>
        <w:t xml:space="preserve">urther configuration needs to be discussed. </w:t>
      </w:r>
    </w:p>
    <w:p w:rsidR="00662108" w:rsidRDefault="00161AB8" w:rsidP="00244471">
      <w:pPr>
        <w:spacing w:before="240"/>
      </w:pPr>
      <w:r>
        <w:object w:dxaOrig="9323" w:dyaOrig="50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55pt;height:254pt" o:ole="">
            <v:imagedata r:id="rId8" o:title=""/>
          </v:shape>
          <o:OLEObject Type="Embed" ProgID="Visio.Drawing.11" ShapeID="_x0000_i1025" DrawAspect="Content" ObjectID="_1615297233" r:id="rId9"/>
        </w:object>
      </w:r>
    </w:p>
    <w:p w:rsidR="00AC23EA" w:rsidRPr="00662108" w:rsidRDefault="00AC23EA" w:rsidP="002B1C1C">
      <w:pPr>
        <w:jc w:val="center"/>
      </w:pPr>
      <w:r>
        <w:t xml:space="preserve">Figure </w:t>
      </w:r>
      <w:r w:rsidR="00782D7A">
        <w:t>1</w:t>
      </w:r>
      <w:bookmarkStart w:id="0" w:name="_GoBack"/>
      <w:bookmarkEnd w:id="0"/>
      <w:r>
        <w:t>.</w:t>
      </w:r>
      <w:r w:rsidR="002B1C1C" w:rsidRPr="002B1C1C">
        <w:t xml:space="preserve"> </w:t>
      </w:r>
      <w:r w:rsidR="00767703">
        <w:t xml:space="preserve">Option 1: </w:t>
      </w:r>
      <w:r w:rsidR="002B1C1C">
        <w:t>A Tx UE indicates SL retransmission need via a scheduling request.</w:t>
      </w:r>
    </w:p>
    <w:p w:rsidR="00AC3EC4" w:rsidRPr="000716DA" w:rsidRDefault="00AC3EC4" w:rsidP="00D46E88">
      <w:pPr>
        <w:pStyle w:val="2"/>
        <w:spacing w:line="240" w:lineRule="auto"/>
        <w:rPr>
          <w:sz w:val="32"/>
        </w:rPr>
      </w:pPr>
      <w:r w:rsidRPr="000716DA">
        <w:rPr>
          <w:sz w:val="32"/>
        </w:rPr>
        <w:t>2.1 Discussion on Option 2</w:t>
      </w:r>
    </w:p>
    <w:p w:rsidR="00AC23EA" w:rsidRPr="00AB3308" w:rsidRDefault="00AC23EA" w:rsidP="00244471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 w:rsidRPr="00AB3308">
        <w:rPr>
          <w:rFonts w:ascii="Times New Roman" w:hAnsi="Times New Roman" w:cs="Times New Roman"/>
          <w:sz w:val="22"/>
          <w:lang w:val="en-GB"/>
        </w:rPr>
        <w:t xml:space="preserve">A possible design is shown in </w:t>
      </w:r>
      <w:r w:rsidR="004E44CB" w:rsidRPr="00AB3308">
        <w:rPr>
          <w:rFonts w:ascii="Times New Roman" w:hAnsi="Times New Roman" w:cs="Times New Roman"/>
          <w:sz w:val="22"/>
          <w:lang w:val="en-GB"/>
        </w:rPr>
        <w:t xml:space="preserve">Figure 2. </w:t>
      </w:r>
      <w:r w:rsidR="004E44CB" w:rsidRPr="00AB3308">
        <w:rPr>
          <w:rFonts w:ascii="Times New Roman" w:hAnsi="Times New Roman" w:cs="Times New Roman"/>
          <w:sz w:val="22"/>
        </w:rPr>
        <w:t>The gNB schedules SL grant for a Tx UE (e.g. via mode-1 resources). The Tx UE transmits SL data using the SL grant to a receiver UE (Rx UE). The Rx UE sends a HARQ feedback indicating the reception of the SL data was unsuccessful.</w:t>
      </w:r>
      <w:r w:rsidR="00DD21A1" w:rsidRPr="00AB3308">
        <w:rPr>
          <w:rFonts w:ascii="Times New Roman" w:hAnsi="Times New Roman" w:cs="Times New Roman"/>
          <w:sz w:val="22"/>
        </w:rPr>
        <w:t xml:space="preserve"> The UE then could trigger a Buffer Status Report and sends a BSR MAC CE to the gNB indicating </w:t>
      </w:r>
      <w:r w:rsidR="00AB3308">
        <w:rPr>
          <w:rFonts w:ascii="Times New Roman" w:hAnsi="Times New Roman" w:cs="Times New Roman"/>
          <w:sz w:val="22"/>
        </w:rPr>
        <w:t xml:space="preserve">the need for retransmission of SL data via an UL grant. </w:t>
      </w:r>
      <w:r w:rsidR="001469CE">
        <w:rPr>
          <w:rFonts w:ascii="Times New Roman" w:hAnsi="Times New Roman" w:cs="Times New Roman"/>
          <w:sz w:val="22"/>
        </w:rPr>
        <w:t>The gNB can schedule SL grant for retransmission of the SL data in response to receiving the BSR MAC CE.</w:t>
      </w:r>
    </w:p>
    <w:p w:rsidR="00AC23EA" w:rsidRPr="00AB3308" w:rsidRDefault="00AB3308" w:rsidP="00244471">
      <w:pPr>
        <w:spacing w:after="240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 xml:space="preserve">Option 2 has a similar </w:t>
      </w:r>
      <w:r>
        <w:rPr>
          <w:rFonts w:ascii="Times New Roman" w:hAnsi="Times New Roman" w:cs="Times New Roman"/>
          <w:sz w:val="22"/>
          <w:lang w:val="en-GB"/>
        </w:rPr>
        <w:t>behaviour</w:t>
      </w:r>
      <w:r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="00587DAC">
        <w:rPr>
          <w:rFonts w:ascii="Times New Roman" w:hAnsi="Times New Roman" w:cs="Times New Roman"/>
          <w:sz w:val="22"/>
          <w:lang w:val="en-GB"/>
        </w:rPr>
        <w:t xml:space="preserve">with </w:t>
      </w:r>
      <w:r>
        <w:rPr>
          <w:rFonts w:ascii="Times New Roman" w:hAnsi="Times New Roman" w:cs="Times New Roman"/>
          <w:sz w:val="22"/>
          <w:lang w:val="en-GB"/>
        </w:rPr>
        <w:t>the current BSR mechanism</w:t>
      </w:r>
      <w:r w:rsidR="001469CE">
        <w:rPr>
          <w:rFonts w:ascii="Times New Roman" w:hAnsi="Times New Roman" w:cs="Times New Roman"/>
          <w:sz w:val="22"/>
          <w:lang w:val="en-GB"/>
        </w:rPr>
        <w:t xml:space="preserve"> for indicating data available in sidelink logical data and therefore the current</w:t>
      </w:r>
      <w:r w:rsidR="00BD0E8A">
        <w:rPr>
          <w:rFonts w:ascii="Times New Roman" w:hAnsi="Times New Roman" w:cs="Times New Roman"/>
          <w:sz w:val="22"/>
          <w:lang w:val="en-GB"/>
        </w:rPr>
        <w:t xml:space="preserve"> BSR mechanism may be leveraged as baseline</w:t>
      </w:r>
      <w:r w:rsidR="001469CE">
        <w:rPr>
          <w:rFonts w:ascii="Times New Roman" w:hAnsi="Times New Roman" w:cs="Times New Roman"/>
          <w:sz w:val="22"/>
          <w:lang w:val="en-GB"/>
        </w:rPr>
        <w:t>.</w:t>
      </w:r>
      <w:r w:rsidR="00BD0E8A">
        <w:rPr>
          <w:rFonts w:ascii="Times New Roman" w:hAnsi="Times New Roman" w:cs="Times New Roman"/>
          <w:sz w:val="22"/>
          <w:lang w:val="en-GB"/>
        </w:rPr>
        <w:t xml:space="preserve"> However, similar to option 1, a new triggering condition needs to be defined to indicate sidelink </w:t>
      </w:r>
      <w:r w:rsidR="008179D1">
        <w:rPr>
          <w:rFonts w:ascii="Times New Roman" w:hAnsi="Times New Roman" w:cs="Times New Roman"/>
          <w:sz w:val="22"/>
          <w:lang w:val="en-GB"/>
        </w:rPr>
        <w:t>retransmission need. In addition,</w:t>
      </w:r>
      <w:r w:rsidR="004051E0">
        <w:rPr>
          <w:rFonts w:ascii="Times New Roman" w:hAnsi="Times New Roman" w:cs="Times New Roman"/>
          <w:sz w:val="22"/>
          <w:lang w:val="en-GB"/>
        </w:rPr>
        <w:t xml:space="preserve"> </w:t>
      </w:r>
      <w:r w:rsidR="008179D1">
        <w:rPr>
          <w:rFonts w:ascii="Times New Roman" w:hAnsi="Times New Roman" w:cs="Times New Roman"/>
          <w:sz w:val="22"/>
          <w:lang w:val="en-GB"/>
        </w:rPr>
        <w:t>current sidelink BSR MAC CE may not serve the purpose of indicating retransmission need. A</w:t>
      </w:r>
      <w:r w:rsidR="004051E0">
        <w:rPr>
          <w:rFonts w:ascii="Times New Roman" w:hAnsi="Times New Roman" w:cs="Times New Roman"/>
          <w:sz w:val="22"/>
          <w:lang w:val="en-GB"/>
        </w:rPr>
        <w:t xml:space="preserve"> new BSR MAC CE format may be needed</w:t>
      </w:r>
      <w:r w:rsidR="00232687">
        <w:rPr>
          <w:rFonts w:ascii="Times New Roman" w:hAnsi="Times New Roman" w:cs="Times New Roman"/>
          <w:sz w:val="22"/>
          <w:lang w:val="en-GB"/>
        </w:rPr>
        <w:t>.</w:t>
      </w:r>
    </w:p>
    <w:p w:rsidR="00AC3EC4" w:rsidRDefault="00767703" w:rsidP="00244471">
      <w:pPr>
        <w:spacing w:after="240"/>
        <w:jc w:val="both"/>
      </w:pPr>
      <w:r>
        <w:object w:dxaOrig="9322" w:dyaOrig="6413">
          <v:shape id="_x0000_i1026" type="#_x0000_t75" style="width:466.55pt;height:320.85pt" o:ole="">
            <v:imagedata r:id="rId10" o:title=""/>
          </v:shape>
          <o:OLEObject Type="Embed" ProgID="Visio.Drawing.11" ShapeID="_x0000_i1026" DrawAspect="Content" ObjectID="_1615297234" r:id="rId11"/>
        </w:object>
      </w:r>
    </w:p>
    <w:p w:rsidR="00AC23EA" w:rsidRDefault="00AC23EA" w:rsidP="000716DA">
      <w:pPr>
        <w:spacing w:before="240"/>
        <w:jc w:val="center"/>
        <w:rPr>
          <w:rFonts w:ascii="Times New Roman" w:hAnsi="Times New Roman" w:cs="Times New Roman"/>
          <w:sz w:val="22"/>
          <w:lang w:val="en-GB"/>
        </w:rPr>
      </w:pPr>
      <w:r>
        <w:t xml:space="preserve">Figure 2. </w:t>
      </w:r>
      <w:r w:rsidR="0040555B">
        <w:t xml:space="preserve">Option 2: </w:t>
      </w:r>
      <w:r>
        <w:t>A Tx UE indicates SL retransmission need via a sidelink BSR.</w:t>
      </w:r>
    </w:p>
    <w:p w:rsidR="00F6689E" w:rsidRPr="004D30D6" w:rsidRDefault="00DD21A1" w:rsidP="000716DA">
      <w:pPr>
        <w:spacing w:before="240"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From the above analysis, </w:t>
      </w:r>
      <w:r w:rsidR="002B10C1">
        <w:rPr>
          <w:rFonts w:ascii="Times New Roman" w:hAnsi="Times New Roman" w:cs="Times New Roman"/>
          <w:sz w:val="22"/>
          <w:lang w:val="en-GB"/>
        </w:rPr>
        <w:t>both options has its advantages and disadvantages regarding efficiency and design complexity. W</w:t>
      </w:r>
      <w:r>
        <w:rPr>
          <w:rFonts w:ascii="Times New Roman" w:hAnsi="Times New Roman" w:cs="Times New Roman"/>
          <w:sz w:val="22"/>
          <w:lang w:val="en-GB"/>
        </w:rPr>
        <w:t xml:space="preserve">e </w:t>
      </w:r>
      <w:r w:rsidR="00AB3308">
        <w:rPr>
          <w:rFonts w:ascii="Times New Roman" w:hAnsi="Times New Roman" w:cs="Times New Roman"/>
          <w:sz w:val="22"/>
          <w:lang w:val="en-GB"/>
        </w:rPr>
        <w:t xml:space="preserve">propose </w:t>
      </w:r>
      <w:r w:rsidR="006C4BBE">
        <w:rPr>
          <w:rFonts w:ascii="Times New Roman" w:hAnsi="Times New Roman" w:cs="Times New Roman"/>
          <w:sz w:val="22"/>
          <w:lang w:val="en-GB"/>
        </w:rPr>
        <w:t xml:space="preserve">that </w:t>
      </w:r>
      <w:r w:rsidR="00AB3308">
        <w:rPr>
          <w:rFonts w:ascii="Times New Roman" w:hAnsi="Times New Roman" w:cs="Times New Roman"/>
          <w:sz w:val="22"/>
          <w:lang w:val="en-GB"/>
        </w:rPr>
        <w:t xml:space="preserve">RAN2 </w:t>
      </w:r>
      <w:r w:rsidR="006C4BBE">
        <w:rPr>
          <w:rFonts w:ascii="Times New Roman" w:hAnsi="Times New Roman" w:cs="Times New Roman"/>
          <w:sz w:val="22"/>
          <w:lang w:val="en-GB"/>
        </w:rPr>
        <w:t xml:space="preserve">should </w:t>
      </w:r>
      <w:r w:rsidR="00AB3308">
        <w:rPr>
          <w:rFonts w:ascii="Times New Roman" w:hAnsi="Times New Roman" w:cs="Times New Roman"/>
          <w:sz w:val="22"/>
          <w:lang w:val="en-GB"/>
        </w:rPr>
        <w:t>decide a design direction for indicating the need for sidelink retransmission to the network</w:t>
      </w:r>
      <w:r w:rsidR="006C4BBE">
        <w:rPr>
          <w:rFonts w:ascii="Times New Roman" w:hAnsi="Times New Roman" w:cs="Times New Roman"/>
          <w:sz w:val="22"/>
          <w:lang w:val="en-GB"/>
        </w:rPr>
        <w:t xml:space="preserve"> based on one of the two options</w:t>
      </w:r>
      <w:r w:rsidR="009B6FE1">
        <w:rPr>
          <w:rFonts w:ascii="Times New Roman" w:hAnsi="Times New Roman" w:cs="Times New Roman"/>
          <w:sz w:val="22"/>
          <w:lang w:val="en-GB"/>
        </w:rPr>
        <w:t xml:space="preserve"> above</w:t>
      </w:r>
      <w:r w:rsidR="00DD0612">
        <w:rPr>
          <w:rFonts w:ascii="Times New Roman" w:hAnsi="Times New Roman" w:cs="Times New Roman"/>
          <w:sz w:val="22"/>
          <w:lang w:val="en-GB"/>
        </w:rPr>
        <w:t>.</w:t>
      </w:r>
    </w:p>
    <w:p w:rsidR="000C5FA6" w:rsidRDefault="00527CF1" w:rsidP="006C273D">
      <w:pPr>
        <w:ind w:left="1134" w:hangingChars="515" w:hanging="1134"/>
        <w:rPr>
          <w:rFonts w:ascii="Times New Roman" w:hAnsi="Times New Roman" w:cs="Times New Roman"/>
          <w:b/>
          <w:sz w:val="22"/>
          <w:lang w:val="en-GB"/>
        </w:rPr>
      </w:pPr>
      <w:r w:rsidRPr="00C53BA6">
        <w:rPr>
          <w:rFonts w:ascii="Times New Roman" w:hAnsi="Times New Roman" w:cs="Times New Roman"/>
          <w:b/>
          <w:sz w:val="22"/>
          <w:lang w:val="en-GB"/>
        </w:rPr>
        <w:t>Proposal</w:t>
      </w:r>
      <w:r w:rsidR="00796D11">
        <w:rPr>
          <w:rFonts w:ascii="Times New Roman" w:hAnsi="Times New Roman" w:cs="Times New Roman"/>
          <w:sz w:val="22"/>
          <w:lang w:val="en-GB"/>
        </w:rPr>
        <w:t>:</w:t>
      </w:r>
      <w:r w:rsidR="0001281D" w:rsidRPr="00F57884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C956BE">
        <w:rPr>
          <w:rFonts w:ascii="Times New Roman" w:hAnsi="Times New Roman" w:cs="Times New Roman"/>
          <w:b/>
          <w:sz w:val="22"/>
          <w:lang w:val="en-GB"/>
        </w:rPr>
        <w:tab/>
      </w:r>
      <w:r w:rsidR="002B1C1C">
        <w:rPr>
          <w:rFonts w:ascii="Times New Roman" w:hAnsi="Times New Roman" w:cs="Times New Roman"/>
          <w:b/>
          <w:sz w:val="22"/>
          <w:lang w:val="en-GB"/>
        </w:rPr>
        <w:t xml:space="preserve">RAN2 selects a method from </w:t>
      </w:r>
      <w:r w:rsidR="001E08C7">
        <w:rPr>
          <w:rFonts w:ascii="Times New Roman" w:hAnsi="Times New Roman" w:cs="Times New Roman"/>
          <w:b/>
          <w:sz w:val="22"/>
          <w:lang w:val="en-GB"/>
        </w:rPr>
        <w:t xml:space="preserve">the </w:t>
      </w:r>
      <w:r w:rsidR="008C2F80">
        <w:rPr>
          <w:rFonts w:ascii="Times New Roman" w:hAnsi="Times New Roman" w:cs="Times New Roman"/>
          <w:b/>
          <w:sz w:val="22"/>
          <w:lang w:val="en-GB"/>
        </w:rPr>
        <w:t>two</w:t>
      </w:r>
      <w:r w:rsidR="001E08C7">
        <w:rPr>
          <w:rFonts w:ascii="Times New Roman" w:hAnsi="Times New Roman" w:cs="Times New Roman"/>
          <w:b/>
          <w:sz w:val="22"/>
          <w:lang w:val="en-GB"/>
        </w:rPr>
        <w:t xml:space="preserve"> options:</w:t>
      </w:r>
    </w:p>
    <w:p w:rsidR="001E08C7" w:rsidRPr="001E08C7" w:rsidRDefault="008C2F80" w:rsidP="006C273D">
      <w:pPr>
        <w:pStyle w:val="a4"/>
        <w:numPr>
          <w:ilvl w:val="2"/>
          <w:numId w:val="1"/>
        </w:numPr>
        <w:ind w:leftChars="0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 xml:space="preserve">Option 1: </w:t>
      </w:r>
      <w:r w:rsidR="001E08C7" w:rsidRPr="001E08C7">
        <w:rPr>
          <w:rFonts w:ascii="Times New Roman" w:hAnsi="Times New Roman" w:cs="Times New Roman" w:hint="eastAsia"/>
          <w:b/>
          <w:sz w:val="22"/>
          <w:lang w:val="en-GB"/>
        </w:rPr>
        <w:t xml:space="preserve">Tx UE indicates need for </w:t>
      </w:r>
      <w:r w:rsidR="001E08C7" w:rsidRPr="001E08C7">
        <w:rPr>
          <w:rFonts w:ascii="Times New Roman" w:hAnsi="Times New Roman" w:cs="Times New Roman"/>
          <w:b/>
          <w:sz w:val="22"/>
          <w:lang w:val="en-GB"/>
        </w:rPr>
        <w:t>re</w:t>
      </w:r>
      <w:r w:rsidR="00767703">
        <w:rPr>
          <w:rFonts w:ascii="Times New Roman" w:hAnsi="Times New Roman" w:cs="Times New Roman" w:hint="eastAsia"/>
          <w:b/>
          <w:sz w:val="22"/>
          <w:lang w:val="en-GB"/>
        </w:rPr>
        <w:t xml:space="preserve">transmission in the form of </w:t>
      </w:r>
      <w:r w:rsidR="001E08C7" w:rsidRPr="008C2F80">
        <w:rPr>
          <w:rFonts w:ascii="Times New Roman" w:hAnsi="Times New Roman" w:cs="Times New Roman" w:hint="eastAsia"/>
          <w:b/>
          <w:sz w:val="22"/>
          <w:u w:val="single"/>
          <w:lang w:val="en-GB"/>
        </w:rPr>
        <w:t>SR</w:t>
      </w:r>
      <w:r w:rsidR="001E08C7" w:rsidRPr="001E08C7">
        <w:rPr>
          <w:rFonts w:ascii="Times New Roman" w:hAnsi="Times New Roman" w:cs="Times New Roman" w:hint="eastAsia"/>
          <w:b/>
          <w:sz w:val="22"/>
          <w:lang w:val="en-GB"/>
        </w:rPr>
        <w:t>.</w:t>
      </w:r>
    </w:p>
    <w:p w:rsidR="001E08C7" w:rsidRPr="001E08C7" w:rsidRDefault="008C2F80" w:rsidP="006C273D">
      <w:pPr>
        <w:pStyle w:val="a4"/>
        <w:numPr>
          <w:ilvl w:val="2"/>
          <w:numId w:val="1"/>
        </w:numPr>
        <w:ind w:leftChars="0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 xml:space="preserve">Option 2: </w:t>
      </w:r>
      <w:r w:rsidR="001E08C7" w:rsidRPr="001E08C7">
        <w:rPr>
          <w:rFonts w:ascii="Times New Roman" w:hAnsi="Times New Roman" w:cs="Times New Roman"/>
          <w:b/>
          <w:sz w:val="22"/>
          <w:lang w:val="en-GB"/>
        </w:rPr>
        <w:t xml:space="preserve">Tx UE indicates </w:t>
      </w:r>
      <w:r w:rsidR="001E08C7" w:rsidRPr="001E08C7">
        <w:rPr>
          <w:rFonts w:ascii="Times New Roman" w:hAnsi="Times New Roman" w:cs="Times New Roman" w:hint="eastAsia"/>
          <w:b/>
          <w:sz w:val="22"/>
          <w:lang w:val="en-GB"/>
        </w:rPr>
        <w:t xml:space="preserve">need for </w:t>
      </w:r>
      <w:r w:rsidR="001E08C7" w:rsidRPr="001E08C7">
        <w:rPr>
          <w:rFonts w:ascii="Times New Roman" w:hAnsi="Times New Roman" w:cs="Times New Roman"/>
          <w:b/>
          <w:sz w:val="22"/>
          <w:lang w:val="en-GB"/>
        </w:rPr>
        <w:t>re</w:t>
      </w:r>
      <w:r w:rsidR="001E08C7" w:rsidRPr="001E08C7">
        <w:rPr>
          <w:rFonts w:ascii="Times New Roman" w:hAnsi="Times New Roman" w:cs="Times New Roman" w:hint="eastAsia"/>
          <w:b/>
          <w:sz w:val="22"/>
          <w:lang w:val="en-GB"/>
        </w:rPr>
        <w:t xml:space="preserve">transmission in the form of </w:t>
      </w:r>
      <w:r w:rsidR="00767703" w:rsidRPr="008C2F80">
        <w:rPr>
          <w:rFonts w:ascii="Times New Roman" w:hAnsi="Times New Roman" w:cs="Times New Roman"/>
          <w:b/>
          <w:sz w:val="22"/>
          <w:u w:val="single"/>
          <w:lang w:val="en-GB"/>
        </w:rPr>
        <w:t>B</w:t>
      </w:r>
      <w:r w:rsidR="001E08C7" w:rsidRPr="008C2F80">
        <w:rPr>
          <w:rFonts w:ascii="Times New Roman" w:hAnsi="Times New Roman" w:cs="Times New Roman" w:hint="eastAsia"/>
          <w:b/>
          <w:sz w:val="22"/>
          <w:u w:val="single"/>
          <w:lang w:val="en-GB"/>
        </w:rPr>
        <w:t>SR</w:t>
      </w:r>
      <w:r w:rsidR="001E08C7" w:rsidRPr="001E08C7">
        <w:rPr>
          <w:rFonts w:ascii="Times New Roman" w:hAnsi="Times New Roman" w:cs="Times New Roman"/>
          <w:b/>
          <w:sz w:val="22"/>
          <w:lang w:val="en-GB"/>
        </w:rPr>
        <w:t>.</w:t>
      </w:r>
    </w:p>
    <w:p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:rsidR="00DC4E26" w:rsidRDefault="00B2547B" w:rsidP="00FC5609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W</w:t>
      </w:r>
      <w:r w:rsidR="001B65B3">
        <w:rPr>
          <w:rFonts w:ascii="Times New Roman" w:hAnsi="Times New Roman" w:cs="Times New Roman"/>
          <w:sz w:val="22"/>
        </w:rPr>
        <w:t xml:space="preserve">e have the following </w:t>
      </w:r>
      <w:r w:rsidR="00AB22FA">
        <w:rPr>
          <w:rFonts w:ascii="Times New Roman" w:hAnsi="Times New Roman" w:cs="Times New Roman"/>
          <w:sz w:val="22"/>
        </w:rPr>
        <w:t xml:space="preserve">observations and </w:t>
      </w:r>
      <w:r w:rsidR="00D662B8">
        <w:rPr>
          <w:rFonts w:ascii="Times New Roman" w:hAnsi="Times New Roman" w:cs="Times New Roman"/>
          <w:sz w:val="22"/>
        </w:rPr>
        <w:t>proposal for</w:t>
      </w:r>
      <w:r w:rsidR="00781E50">
        <w:rPr>
          <w:rFonts w:ascii="Times New Roman" w:hAnsi="Times New Roman" w:cs="Times New Roman"/>
          <w:sz w:val="22"/>
        </w:rPr>
        <w:t xml:space="preserve"> </w:t>
      </w:r>
      <w:r w:rsidR="001E08C7">
        <w:rPr>
          <w:rFonts w:ascii="Times New Roman" w:hAnsi="Times New Roman" w:cs="Times New Roman"/>
          <w:sz w:val="22"/>
        </w:rPr>
        <w:t>a UE to indicate</w:t>
      </w:r>
      <w:r w:rsidR="001E08C7" w:rsidRPr="001E08C7">
        <w:rPr>
          <w:rFonts w:ascii="Times New Roman" w:hAnsi="Times New Roman" w:cs="Times New Roman"/>
          <w:sz w:val="22"/>
        </w:rPr>
        <w:t xml:space="preserve"> the need for </w:t>
      </w:r>
      <w:r w:rsidR="001E08C7">
        <w:rPr>
          <w:rFonts w:ascii="Times New Roman" w:hAnsi="Times New Roman" w:cs="Times New Roman"/>
          <w:sz w:val="22"/>
        </w:rPr>
        <w:t xml:space="preserve">sidelink </w:t>
      </w:r>
      <w:r w:rsidR="001E08C7" w:rsidRPr="001E08C7">
        <w:rPr>
          <w:rFonts w:ascii="Times New Roman" w:hAnsi="Times New Roman" w:cs="Times New Roman"/>
          <w:sz w:val="22"/>
        </w:rPr>
        <w:t>retransmission</w:t>
      </w:r>
      <w:r w:rsidR="001E08C7">
        <w:rPr>
          <w:rFonts w:ascii="Times New Roman" w:hAnsi="Times New Roman" w:cs="Times New Roman"/>
          <w:sz w:val="22"/>
        </w:rPr>
        <w:t xml:space="preserve"> via Uu interface</w:t>
      </w:r>
      <w:r w:rsidR="001B65B3">
        <w:rPr>
          <w:rFonts w:ascii="Times New Roman" w:hAnsi="Times New Roman" w:cs="Times New Roman"/>
          <w:sz w:val="22"/>
        </w:rPr>
        <w:t>:</w:t>
      </w:r>
    </w:p>
    <w:p w:rsidR="00DD21A1" w:rsidRPr="004D30D6" w:rsidRDefault="00DD21A1" w:rsidP="00DD21A1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4D30D6">
        <w:rPr>
          <w:rFonts w:ascii="Times New Roman" w:hAnsi="Times New Roman" w:cs="Times New Roman"/>
          <w:b/>
          <w:sz w:val="22"/>
          <w:lang w:val="en-GB"/>
        </w:rPr>
        <w:t>Observation</w:t>
      </w:r>
      <w:r>
        <w:rPr>
          <w:rFonts w:ascii="Times New Roman" w:hAnsi="Times New Roman" w:cs="Times New Roman"/>
          <w:b/>
          <w:sz w:val="22"/>
          <w:lang w:val="en-GB"/>
        </w:rPr>
        <w:t xml:space="preserve"> 1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ab/>
        <w:t>The transmitter UE indicates the need for retransmission of a TB in the form of SR or BSR</w:t>
      </w:r>
      <w:r w:rsidR="00EC32C1">
        <w:rPr>
          <w:rFonts w:ascii="Times New Roman" w:hAnsi="Times New Roman" w:cs="Times New Roman"/>
          <w:b/>
          <w:sz w:val="22"/>
          <w:lang w:val="en-GB"/>
        </w:rPr>
        <w:t xml:space="preserve"> according to RAN1 agreement</w:t>
      </w:r>
      <w:r w:rsidRPr="004D30D6">
        <w:rPr>
          <w:rFonts w:ascii="Times New Roman" w:hAnsi="Times New Roman" w:cs="Times New Roman"/>
          <w:b/>
          <w:sz w:val="22"/>
          <w:lang w:val="en-GB"/>
        </w:rPr>
        <w:t>.</w:t>
      </w:r>
    </w:p>
    <w:p w:rsidR="001E08C7" w:rsidRDefault="001E08C7" w:rsidP="001E08C7">
      <w:pPr>
        <w:ind w:left="1134" w:hangingChars="515" w:hanging="1134"/>
        <w:rPr>
          <w:rFonts w:ascii="Times New Roman" w:hAnsi="Times New Roman" w:cs="Times New Roman"/>
          <w:b/>
          <w:sz w:val="22"/>
          <w:lang w:val="en-GB"/>
        </w:rPr>
      </w:pPr>
      <w:r w:rsidRPr="00C53BA6">
        <w:rPr>
          <w:rFonts w:ascii="Times New Roman" w:hAnsi="Times New Roman" w:cs="Times New Roman"/>
          <w:b/>
          <w:sz w:val="22"/>
          <w:lang w:val="en-GB"/>
        </w:rPr>
        <w:t>Proposal</w:t>
      </w:r>
      <w:r>
        <w:rPr>
          <w:rFonts w:ascii="Times New Roman" w:hAnsi="Times New Roman" w:cs="Times New Roman"/>
          <w:sz w:val="22"/>
          <w:lang w:val="en-GB"/>
        </w:rPr>
        <w:t>:</w:t>
      </w:r>
      <w:r w:rsidRPr="00F57884">
        <w:rPr>
          <w:rFonts w:ascii="Times New Roman" w:hAnsi="Times New Roman" w:cs="Times New Roman"/>
          <w:b/>
          <w:sz w:val="22"/>
          <w:lang w:val="en-GB"/>
        </w:rPr>
        <w:t xml:space="preserve"> </w:t>
      </w:r>
      <w:r>
        <w:rPr>
          <w:rFonts w:ascii="Times New Roman" w:hAnsi="Times New Roman" w:cs="Times New Roman"/>
          <w:b/>
          <w:sz w:val="22"/>
          <w:lang w:val="en-GB"/>
        </w:rPr>
        <w:tab/>
        <w:t xml:space="preserve">RAN2 selects a method from the </w:t>
      </w:r>
      <w:r w:rsidR="00DD5045">
        <w:rPr>
          <w:rFonts w:ascii="Times New Roman" w:hAnsi="Times New Roman" w:cs="Times New Roman"/>
          <w:b/>
          <w:sz w:val="22"/>
          <w:lang w:val="en-GB"/>
        </w:rPr>
        <w:t>two</w:t>
      </w:r>
      <w:r>
        <w:rPr>
          <w:rFonts w:ascii="Times New Roman" w:hAnsi="Times New Roman" w:cs="Times New Roman"/>
          <w:b/>
          <w:sz w:val="22"/>
          <w:lang w:val="en-GB"/>
        </w:rPr>
        <w:t xml:space="preserve"> options:</w:t>
      </w:r>
    </w:p>
    <w:p w:rsidR="001E08C7" w:rsidRPr="001E08C7" w:rsidRDefault="00DD5045" w:rsidP="001E08C7">
      <w:pPr>
        <w:pStyle w:val="a4"/>
        <w:numPr>
          <w:ilvl w:val="2"/>
          <w:numId w:val="1"/>
        </w:numPr>
        <w:ind w:leftChars="0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 xml:space="preserve">Option 1: </w:t>
      </w:r>
      <w:r w:rsidR="001E08C7" w:rsidRPr="001E08C7">
        <w:rPr>
          <w:rFonts w:ascii="Times New Roman" w:hAnsi="Times New Roman" w:cs="Times New Roman" w:hint="eastAsia"/>
          <w:b/>
          <w:sz w:val="22"/>
          <w:lang w:val="en-GB"/>
        </w:rPr>
        <w:t xml:space="preserve">Tx UE indicates need for </w:t>
      </w:r>
      <w:r w:rsidR="001E08C7" w:rsidRPr="001E08C7">
        <w:rPr>
          <w:rFonts w:ascii="Times New Roman" w:hAnsi="Times New Roman" w:cs="Times New Roman"/>
          <w:b/>
          <w:sz w:val="22"/>
          <w:lang w:val="en-GB"/>
        </w:rPr>
        <w:t>re</w:t>
      </w:r>
      <w:r w:rsidR="001E08C7" w:rsidRPr="001E08C7">
        <w:rPr>
          <w:rFonts w:ascii="Times New Roman" w:hAnsi="Times New Roman" w:cs="Times New Roman" w:hint="eastAsia"/>
          <w:b/>
          <w:sz w:val="22"/>
          <w:lang w:val="en-GB"/>
        </w:rPr>
        <w:t xml:space="preserve">transmission in the form of </w:t>
      </w:r>
      <w:r w:rsidR="001E08C7" w:rsidRPr="00DD5045">
        <w:rPr>
          <w:rFonts w:ascii="Times New Roman" w:hAnsi="Times New Roman" w:cs="Times New Roman" w:hint="eastAsia"/>
          <w:b/>
          <w:sz w:val="22"/>
          <w:u w:val="single"/>
          <w:lang w:val="en-GB"/>
        </w:rPr>
        <w:t>SR</w:t>
      </w:r>
      <w:r w:rsidR="001E08C7" w:rsidRPr="001E08C7">
        <w:rPr>
          <w:rFonts w:ascii="Times New Roman" w:hAnsi="Times New Roman" w:cs="Times New Roman" w:hint="eastAsia"/>
          <w:b/>
          <w:sz w:val="22"/>
          <w:lang w:val="en-GB"/>
        </w:rPr>
        <w:t>.</w:t>
      </w:r>
    </w:p>
    <w:p w:rsidR="001E08C7" w:rsidRPr="001E08C7" w:rsidRDefault="00DD5045" w:rsidP="001E08C7">
      <w:pPr>
        <w:pStyle w:val="a4"/>
        <w:numPr>
          <w:ilvl w:val="2"/>
          <w:numId w:val="1"/>
        </w:numPr>
        <w:ind w:leftChars="0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Option 2:</w:t>
      </w:r>
      <w:r w:rsidR="001E08C7" w:rsidRPr="001E08C7">
        <w:rPr>
          <w:rFonts w:ascii="Times New Roman" w:hAnsi="Times New Roman" w:cs="Times New Roman"/>
          <w:b/>
          <w:sz w:val="22"/>
          <w:lang w:val="en-GB"/>
        </w:rPr>
        <w:t xml:space="preserve"> </w:t>
      </w:r>
      <w:r>
        <w:rPr>
          <w:rFonts w:ascii="Times New Roman" w:hAnsi="Times New Roman" w:cs="Times New Roman"/>
          <w:b/>
          <w:sz w:val="22"/>
          <w:lang w:val="en-GB"/>
        </w:rPr>
        <w:t xml:space="preserve">Tx </w:t>
      </w:r>
      <w:r w:rsidR="001E08C7" w:rsidRPr="001E08C7">
        <w:rPr>
          <w:rFonts w:ascii="Times New Roman" w:hAnsi="Times New Roman" w:cs="Times New Roman"/>
          <w:b/>
          <w:sz w:val="22"/>
          <w:lang w:val="en-GB"/>
        </w:rPr>
        <w:t xml:space="preserve">UE indicates </w:t>
      </w:r>
      <w:r w:rsidR="001E08C7" w:rsidRPr="001E08C7">
        <w:rPr>
          <w:rFonts w:ascii="Times New Roman" w:hAnsi="Times New Roman" w:cs="Times New Roman" w:hint="eastAsia"/>
          <w:b/>
          <w:sz w:val="22"/>
          <w:lang w:val="en-GB"/>
        </w:rPr>
        <w:t xml:space="preserve">need for </w:t>
      </w:r>
      <w:r w:rsidR="001E08C7" w:rsidRPr="001E08C7">
        <w:rPr>
          <w:rFonts w:ascii="Times New Roman" w:hAnsi="Times New Roman" w:cs="Times New Roman"/>
          <w:b/>
          <w:sz w:val="22"/>
          <w:lang w:val="en-GB"/>
        </w:rPr>
        <w:t>re</w:t>
      </w:r>
      <w:r w:rsidR="001E08C7" w:rsidRPr="001E08C7">
        <w:rPr>
          <w:rFonts w:ascii="Times New Roman" w:hAnsi="Times New Roman" w:cs="Times New Roman" w:hint="eastAsia"/>
          <w:b/>
          <w:sz w:val="22"/>
          <w:lang w:val="en-GB"/>
        </w:rPr>
        <w:t xml:space="preserve">transmission in the form of </w:t>
      </w:r>
      <w:r w:rsidRPr="00DD5045">
        <w:rPr>
          <w:rFonts w:ascii="Times New Roman" w:hAnsi="Times New Roman" w:cs="Times New Roman"/>
          <w:b/>
          <w:sz w:val="22"/>
          <w:u w:val="single"/>
          <w:lang w:val="en-GB"/>
        </w:rPr>
        <w:t>B</w:t>
      </w:r>
      <w:r w:rsidR="001E08C7" w:rsidRPr="00DD5045">
        <w:rPr>
          <w:rFonts w:ascii="Times New Roman" w:hAnsi="Times New Roman" w:cs="Times New Roman" w:hint="eastAsia"/>
          <w:b/>
          <w:sz w:val="22"/>
          <w:u w:val="single"/>
          <w:lang w:val="en-GB"/>
        </w:rPr>
        <w:t>SR</w:t>
      </w:r>
      <w:r w:rsidR="001E08C7" w:rsidRPr="001E08C7">
        <w:rPr>
          <w:rFonts w:ascii="Times New Roman" w:hAnsi="Times New Roman" w:cs="Times New Roman"/>
          <w:b/>
          <w:sz w:val="22"/>
          <w:lang w:val="en-GB"/>
        </w:rPr>
        <w:t>.</w:t>
      </w:r>
    </w:p>
    <w:p w:rsidR="001E08C7" w:rsidRPr="00F57884" w:rsidRDefault="001E08C7" w:rsidP="001E08C7">
      <w:pPr>
        <w:rPr>
          <w:rFonts w:ascii="Times New Roman" w:hAnsi="Times New Roman" w:cs="Times New Roman"/>
          <w:b/>
          <w:sz w:val="22"/>
          <w:lang w:val="en-GB"/>
        </w:rPr>
      </w:pPr>
    </w:p>
    <w:p w:rsidR="00527CF1" w:rsidRPr="000B575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Reference</w:t>
      </w:r>
    </w:p>
    <w:p w:rsidR="005F22E1" w:rsidRPr="00FE2E9F" w:rsidRDefault="001E08C7" w:rsidP="003D7D5A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3GPP RAN1#96 meeting report</w:t>
      </w:r>
    </w:p>
    <w:sectPr w:rsidR="005F22E1" w:rsidRPr="00FE2E9F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5DA2" w:rsidRDefault="00835DA2" w:rsidP="006105B4">
      <w:r>
        <w:separator/>
      </w:r>
    </w:p>
  </w:endnote>
  <w:endnote w:type="continuationSeparator" w:id="0">
    <w:p w:rsidR="00835DA2" w:rsidRDefault="00835DA2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5DA2" w:rsidRDefault="00835DA2" w:rsidP="006105B4">
      <w:r>
        <w:separator/>
      </w:r>
    </w:p>
  </w:footnote>
  <w:footnote w:type="continuationSeparator" w:id="0">
    <w:p w:rsidR="00835DA2" w:rsidRDefault="00835DA2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9672B"/>
    <w:multiLevelType w:val="hybridMultilevel"/>
    <w:tmpl w:val="0282A4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6A4659A2"/>
    <w:multiLevelType w:val="hybridMultilevel"/>
    <w:tmpl w:val="8EF6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957C19"/>
    <w:multiLevelType w:val="hybridMultilevel"/>
    <w:tmpl w:val="1DD01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1F18AE"/>
    <w:multiLevelType w:val="hybridMultilevel"/>
    <w:tmpl w:val="250C8344"/>
    <w:lvl w:ilvl="0" w:tplc="4ADA01E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200"/>
    <w:rsid w:val="00004F13"/>
    <w:rsid w:val="00010878"/>
    <w:rsid w:val="0001281D"/>
    <w:rsid w:val="00026929"/>
    <w:rsid w:val="0004178E"/>
    <w:rsid w:val="00044F6B"/>
    <w:rsid w:val="000569F6"/>
    <w:rsid w:val="000716DA"/>
    <w:rsid w:val="000748F9"/>
    <w:rsid w:val="00081D90"/>
    <w:rsid w:val="000954DC"/>
    <w:rsid w:val="000A5362"/>
    <w:rsid w:val="000B0AF9"/>
    <w:rsid w:val="000B58AA"/>
    <w:rsid w:val="000C071E"/>
    <w:rsid w:val="000C5FA6"/>
    <w:rsid w:val="000D6FE8"/>
    <w:rsid w:val="000F458F"/>
    <w:rsid w:val="000F4B81"/>
    <w:rsid w:val="000F55D6"/>
    <w:rsid w:val="000F7B57"/>
    <w:rsid w:val="001105D5"/>
    <w:rsid w:val="0011174E"/>
    <w:rsid w:val="00117894"/>
    <w:rsid w:val="001469CE"/>
    <w:rsid w:val="0015497A"/>
    <w:rsid w:val="00161AB8"/>
    <w:rsid w:val="00164366"/>
    <w:rsid w:val="00185DA7"/>
    <w:rsid w:val="00193AF2"/>
    <w:rsid w:val="0019436E"/>
    <w:rsid w:val="001B65B3"/>
    <w:rsid w:val="001C72BD"/>
    <w:rsid w:val="001D0448"/>
    <w:rsid w:val="001D114A"/>
    <w:rsid w:val="001D61B8"/>
    <w:rsid w:val="001D62A1"/>
    <w:rsid w:val="001D70A0"/>
    <w:rsid w:val="001E08C7"/>
    <w:rsid w:val="002016CE"/>
    <w:rsid w:val="00223DF2"/>
    <w:rsid w:val="002245CF"/>
    <w:rsid w:val="00227E0C"/>
    <w:rsid w:val="00232687"/>
    <w:rsid w:val="0023592B"/>
    <w:rsid w:val="00244471"/>
    <w:rsid w:val="00252235"/>
    <w:rsid w:val="002575DF"/>
    <w:rsid w:val="0027554B"/>
    <w:rsid w:val="00280EF6"/>
    <w:rsid w:val="00282FF4"/>
    <w:rsid w:val="002870AE"/>
    <w:rsid w:val="00293699"/>
    <w:rsid w:val="00294304"/>
    <w:rsid w:val="002A78B0"/>
    <w:rsid w:val="002B10C1"/>
    <w:rsid w:val="002B1C1C"/>
    <w:rsid w:val="002C05D4"/>
    <w:rsid w:val="002D334D"/>
    <w:rsid w:val="002E5AB3"/>
    <w:rsid w:val="002E5EF1"/>
    <w:rsid w:val="002F3526"/>
    <w:rsid w:val="002F7B97"/>
    <w:rsid w:val="00301F5C"/>
    <w:rsid w:val="00311391"/>
    <w:rsid w:val="00341356"/>
    <w:rsid w:val="00375D09"/>
    <w:rsid w:val="00381AC4"/>
    <w:rsid w:val="00393348"/>
    <w:rsid w:val="00396594"/>
    <w:rsid w:val="003A65FF"/>
    <w:rsid w:val="003B01D5"/>
    <w:rsid w:val="003B23F3"/>
    <w:rsid w:val="003B5FC2"/>
    <w:rsid w:val="003C0C69"/>
    <w:rsid w:val="003C5C2B"/>
    <w:rsid w:val="003D4575"/>
    <w:rsid w:val="003D71C6"/>
    <w:rsid w:val="003D7D5A"/>
    <w:rsid w:val="003E183D"/>
    <w:rsid w:val="003E28D5"/>
    <w:rsid w:val="003E58E6"/>
    <w:rsid w:val="003F0418"/>
    <w:rsid w:val="003F40A5"/>
    <w:rsid w:val="003F577E"/>
    <w:rsid w:val="003F61EC"/>
    <w:rsid w:val="00404D76"/>
    <w:rsid w:val="00404F50"/>
    <w:rsid w:val="004051E0"/>
    <w:rsid w:val="0040555B"/>
    <w:rsid w:val="00407D07"/>
    <w:rsid w:val="004115A4"/>
    <w:rsid w:val="00413D82"/>
    <w:rsid w:val="00431964"/>
    <w:rsid w:val="00441FA5"/>
    <w:rsid w:val="00446E7B"/>
    <w:rsid w:val="00451189"/>
    <w:rsid w:val="004514A2"/>
    <w:rsid w:val="0045530B"/>
    <w:rsid w:val="004604E8"/>
    <w:rsid w:val="004628A0"/>
    <w:rsid w:val="00462905"/>
    <w:rsid w:val="004669CA"/>
    <w:rsid w:val="004704C3"/>
    <w:rsid w:val="00476C75"/>
    <w:rsid w:val="004808E6"/>
    <w:rsid w:val="00482752"/>
    <w:rsid w:val="00484573"/>
    <w:rsid w:val="004858C6"/>
    <w:rsid w:val="00490186"/>
    <w:rsid w:val="00490E92"/>
    <w:rsid w:val="00493DF6"/>
    <w:rsid w:val="004A699F"/>
    <w:rsid w:val="004B1A82"/>
    <w:rsid w:val="004D30D6"/>
    <w:rsid w:val="004E25A8"/>
    <w:rsid w:val="004E3554"/>
    <w:rsid w:val="004E44CB"/>
    <w:rsid w:val="004E48B8"/>
    <w:rsid w:val="00502FA8"/>
    <w:rsid w:val="00526364"/>
    <w:rsid w:val="00527CF1"/>
    <w:rsid w:val="00536AE1"/>
    <w:rsid w:val="0054248B"/>
    <w:rsid w:val="005432B9"/>
    <w:rsid w:val="005637D8"/>
    <w:rsid w:val="00576CF2"/>
    <w:rsid w:val="00580101"/>
    <w:rsid w:val="00587DAC"/>
    <w:rsid w:val="005A2565"/>
    <w:rsid w:val="005A47CE"/>
    <w:rsid w:val="005B5534"/>
    <w:rsid w:val="005D0C44"/>
    <w:rsid w:val="005D11FC"/>
    <w:rsid w:val="005D55AA"/>
    <w:rsid w:val="005D79D9"/>
    <w:rsid w:val="005E535E"/>
    <w:rsid w:val="005F22E1"/>
    <w:rsid w:val="005F4FB0"/>
    <w:rsid w:val="006105B4"/>
    <w:rsid w:val="006166D5"/>
    <w:rsid w:val="00621025"/>
    <w:rsid w:val="00626C6E"/>
    <w:rsid w:val="006279D1"/>
    <w:rsid w:val="00630F78"/>
    <w:rsid w:val="0063176F"/>
    <w:rsid w:val="00634C47"/>
    <w:rsid w:val="00634FFE"/>
    <w:rsid w:val="00662108"/>
    <w:rsid w:val="00675F5C"/>
    <w:rsid w:val="00685DF0"/>
    <w:rsid w:val="00690C41"/>
    <w:rsid w:val="006922FC"/>
    <w:rsid w:val="006949EC"/>
    <w:rsid w:val="00695FC1"/>
    <w:rsid w:val="006B2C3A"/>
    <w:rsid w:val="006B5E49"/>
    <w:rsid w:val="006B61DB"/>
    <w:rsid w:val="006C273D"/>
    <w:rsid w:val="006C4BBE"/>
    <w:rsid w:val="006C4C37"/>
    <w:rsid w:val="006E2565"/>
    <w:rsid w:val="006E3F63"/>
    <w:rsid w:val="006E757B"/>
    <w:rsid w:val="006F4AED"/>
    <w:rsid w:val="00702606"/>
    <w:rsid w:val="00705B22"/>
    <w:rsid w:val="0071541F"/>
    <w:rsid w:val="00731CA3"/>
    <w:rsid w:val="00741D1D"/>
    <w:rsid w:val="007454C6"/>
    <w:rsid w:val="007526FF"/>
    <w:rsid w:val="00763698"/>
    <w:rsid w:val="00767703"/>
    <w:rsid w:val="007729D8"/>
    <w:rsid w:val="00777927"/>
    <w:rsid w:val="00781E50"/>
    <w:rsid w:val="00782D7A"/>
    <w:rsid w:val="00783252"/>
    <w:rsid w:val="00786389"/>
    <w:rsid w:val="007943D8"/>
    <w:rsid w:val="00796D11"/>
    <w:rsid w:val="007A19B0"/>
    <w:rsid w:val="007C671C"/>
    <w:rsid w:val="007C7A77"/>
    <w:rsid w:val="007D3ACC"/>
    <w:rsid w:val="007E14FA"/>
    <w:rsid w:val="007F32F7"/>
    <w:rsid w:val="00814B6D"/>
    <w:rsid w:val="008179D1"/>
    <w:rsid w:val="008214FD"/>
    <w:rsid w:val="008269DE"/>
    <w:rsid w:val="00834628"/>
    <w:rsid w:val="00835DA2"/>
    <w:rsid w:val="008466C6"/>
    <w:rsid w:val="00847EF5"/>
    <w:rsid w:val="00867521"/>
    <w:rsid w:val="00883F88"/>
    <w:rsid w:val="00895C94"/>
    <w:rsid w:val="008A350F"/>
    <w:rsid w:val="008A5D0F"/>
    <w:rsid w:val="008C09F1"/>
    <w:rsid w:val="008C2F80"/>
    <w:rsid w:val="008E02B2"/>
    <w:rsid w:val="008E0B29"/>
    <w:rsid w:val="008E16DE"/>
    <w:rsid w:val="008F17C1"/>
    <w:rsid w:val="008F76D3"/>
    <w:rsid w:val="00902767"/>
    <w:rsid w:val="009254CE"/>
    <w:rsid w:val="009300F7"/>
    <w:rsid w:val="00937248"/>
    <w:rsid w:val="00940DB1"/>
    <w:rsid w:val="009456B4"/>
    <w:rsid w:val="0095717F"/>
    <w:rsid w:val="00961A22"/>
    <w:rsid w:val="0097394C"/>
    <w:rsid w:val="009820CB"/>
    <w:rsid w:val="00992953"/>
    <w:rsid w:val="009976A8"/>
    <w:rsid w:val="009A5A45"/>
    <w:rsid w:val="009B6FE1"/>
    <w:rsid w:val="009B7EC4"/>
    <w:rsid w:val="009C600A"/>
    <w:rsid w:val="009D0C09"/>
    <w:rsid w:val="009D4478"/>
    <w:rsid w:val="009E0F4A"/>
    <w:rsid w:val="009F0E01"/>
    <w:rsid w:val="009F0F51"/>
    <w:rsid w:val="009F21D3"/>
    <w:rsid w:val="009F3151"/>
    <w:rsid w:val="009F5106"/>
    <w:rsid w:val="00A0072F"/>
    <w:rsid w:val="00A0651C"/>
    <w:rsid w:val="00A1135E"/>
    <w:rsid w:val="00A142E5"/>
    <w:rsid w:val="00A155C2"/>
    <w:rsid w:val="00A17945"/>
    <w:rsid w:val="00A2376F"/>
    <w:rsid w:val="00A272BD"/>
    <w:rsid w:val="00A3346E"/>
    <w:rsid w:val="00A352FD"/>
    <w:rsid w:val="00A37977"/>
    <w:rsid w:val="00A4058D"/>
    <w:rsid w:val="00A41BC4"/>
    <w:rsid w:val="00A43143"/>
    <w:rsid w:val="00A46C45"/>
    <w:rsid w:val="00A55C89"/>
    <w:rsid w:val="00A66371"/>
    <w:rsid w:val="00A84BCE"/>
    <w:rsid w:val="00AA0943"/>
    <w:rsid w:val="00AB22FA"/>
    <w:rsid w:val="00AB3308"/>
    <w:rsid w:val="00AC0C7F"/>
    <w:rsid w:val="00AC23EA"/>
    <w:rsid w:val="00AC2A36"/>
    <w:rsid w:val="00AC3BA9"/>
    <w:rsid w:val="00AC3EC4"/>
    <w:rsid w:val="00AC5C41"/>
    <w:rsid w:val="00AD0B88"/>
    <w:rsid w:val="00AD477C"/>
    <w:rsid w:val="00AE3EEC"/>
    <w:rsid w:val="00AF5445"/>
    <w:rsid w:val="00B11D49"/>
    <w:rsid w:val="00B11DA7"/>
    <w:rsid w:val="00B20377"/>
    <w:rsid w:val="00B2547B"/>
    <w:rsid w:val="00B376E2"/>
    <w:rsid w:val="00B434B3"/>
    <w:rsid w:val="00B749CE"/>
    <w:rsid w:val="00BA49EB"/>
    <w:rsid w:val="00BB24CC"/>
    <w:rsid w:val="00BB3713"/>
    <w:rsid w:val="00BB5AC2"/>
    <w:rsid w:val="00BC66EC"/>
    <w:rsid w:val="00BD0E8A"/>
    <w:rsid w:val="00BD2AA5"/>
    <w:rsid w:val="00BE1B40"/>
    <w:rsid w:val="00BE4104"/>
    <w:rsid w:val="00BF51AD"/>
    <w:rsid w:val="00C10376"/>
    <w:rsid w:val="00C1101B"/>
    <w:rsid w:val="00C246C9"/>
    <w:rsid w:val="00C46B07"/>
    <w:rsid w:val="00C51BE8"/>
    <w:rsid w:val="00C53795"/>
    <w:rsid w:val="00C53BA6"/>
    <w:rsid w:val="00C55341"/>
    <w:rsid w:val="00C658FB"/>
    <w:rsid w:val="00C70ADC"/>
    <w:rsid w:val="00C776B8"/>
    <w:rsid w:val="00C812A2"/>
    <w:rsid w:val="00C93C6A"/>
    <w:rsid w:val="00C956BE"/>
    <w:rsid w:val="00CA4CD8"/>
    <w:rsid w:val="00CA6ADA"/>
    <w:rsid w:val="00CB3F85"/>
    <w:rsid w:val="00CB60A7"/>
    <w:rsid w:val="00CC4E1F"/>
    <w:rsid w:val="00CC7AC2"/>
    <w:rsid w:val="00CE081D"/>
    <w:rsid w:val="00CE31DF"/>
    <w:rsid w:val="00CF7113"/>
    <w:rsid w:val="00D14326"/>
    <w:rsid w:val="00D27363"/>
    <w:rsid w:val="00D33832"/>
    <w:rsid w:val="00D46E88"/>
    <w:rsid w:val="00D621BF"/>
    <w:rsid w:val="00D65B72"/>
    <w:rsid w:val="00D662B8"/>
    <w:rsid w:val="00D71BA4"/>
    <w:rsid w:val="00D7617A"/>
    <w:rsid w:val="00D76415"/>
    <w:rsid w:val="00D77B96"/>
    <w:rsid w:val="00D864D3"/>
    <w:rsid w:val="00D9773B"/>
    <w:rsid w:val="00DA0584"/>
    <w:rsid w:val="00DA273A"/>
    <w:rsid w:val="00DA316D"/>
    <w:rsid w:val="00DB53BB"/>
    <w:rsid w:val="00DC1FF2"/>
    <w:rsid w:val="00DC263D"/>
    <w:rsid w:val="00DC2ED7"/>
    <w:rsid w:val="00DC4E26"/>
    <w:rsid w:val="00DC562F"/>
    <w:rsid w:val="00DD0612"/>
    <w:rsid w:val="00DD21A1"/>
    <w:rsid w:val="00DD5045"/>
    <w:rsid w:val="00DE010D"/>
    <w:rsid w:val="00DE193A"/>
    <w:rsid w:val="00DE6200"/>
    <w:rsid w:val="00DE67E1"/>
    <w:rsid w:val="00DE7EBE"/>
    <w:rsid w:val="00E07866"/>
    <w:rsid w:val="00E12D78"/>
    <w:rsid w:val="00E208E2"/>
    <w:rsid w:val="00E20F0C"/>
    <w:rsid w:val="00E22B09"/>
    <w:rsid w:val="00E326EE"/>
    <w:rsid w:val="00E3323C"/>
    <w:rsid w:val="00E3731E"/>
    <w:rsid w:val="00E444D2"/>
    <w:rsid w:val="00E6693F"/>
    <w:rsid w:val="00E66DFD"/>
    <w:rsid w:val="00E75D8D"/>
    <w:rsid w:val="00EA3F53"/>
    <w:rsid w:val="00EA44B2"/>
    <w:rsid w:val="00EA6D48"/>
    <w:rsid w:val="00EB2B6F"/>
    <w:rsid w:val="00EB667D"/>
    <w:rsid w:val="00EC32C1"/>
    <w:rsid w:val="00ED2B61"/>
    <w:rsid w:val="00ED4393"/>
    <w:rsid w:val="00EF09C7"/>
    <w:rsid w:val="00EF71C5"/>
    <w:rsid w:val="00F042DD"/>
    <w:rsid w:val="00F04F52"/>
    <w:rsid w:val="00F06255"/>
    <w:rsid w:val="00F104D3"/>
    <w:rsid w:val="00F12FEC"/>
    <w:rsid w:val="00F15AD0"/>
    <w:rsid w:val="00F26017"/>
    <w:rsid w:val="00F26B48"/>
    <w:rsid w:val="00F43312"/>
    <w:rsid w:val="00F4778F"/>
    <w:rsid w:val="00F57884"/>
    <w:rsid w:val="00F6689E"/>
    <w:rsid w:val="00F708B0"/>
    <w:rsid w:val="00F9150D"/>
    <w:rsid w:val="00FA2616"/>
    <w:rsid w:val="00FB6D32"/>
    <w:rsid w:val="00FC5609"/>
    <w:rsid w:val="00FD298F"/>
    <w:rsid w:val="00FD30D8"/>
    <w:rsid w:val="00FE281D"/>
    <w:rsid w:val="00FE2E9F"/>
    <w:rsid w:val="00FE70F4"/>
    <w:rsid w:val="00FF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12044E1-0FF7-46FC-B611-111E97B63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4E8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2">
    <w:name w:val="heading 2"/>
    <w:basedOn w:val="a"/>
    <w:next w:val="a"/>
    <w:link w:val="20"/>
    <w:uiPriority w:val="9"/>
    <w:unhideWhenUsed/>
    <w:qFormat/>
    <w:rsid w:val="0066210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ar"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basedOn w:val="a0"/>
    <w:link w:val="2"/>
    <w:uiPriority w:val="9"/>
    <w:rsid w:val="00662108"/>
    <w:rPr>
      <w:rFonts w:asciiTheme="majorHAnsi" w:eastAsiaTheme="majorEastAsia" w:hAnsiTheme="majorHAnsi" w:cstheme="majorBidi"/>
      <w:b/>
      <w:bCs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9164D-3FE6-462C-90B0-AB86CC9FA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787</Words>
  <Characters>4488</Characters>
  <Application>Microsoft Office Word</Application>
  <DocSecurity>0</DocSecurity>
  <Lines>37</Lines>
  <Paragraphs>10</Paragraphs>
  <ScaleCrop>false</ScaleCrop>
  <Company/>
  <LinksUpToDate>false</LinksUpToDate>
  <CharactersWithSpaces>5265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Xinra Kung(龔逸軒)</dc:creator>
  <cp:lastModifiedBy>Lider Pan</cp:lastModifiedBy>
  <cp:revision>3</cp:revision>
  <dcterms:created xsi:type="dcterms:W3CDTF">2019-03-28T08:41:00Z</dcterms:created>
  <dcterms:modified xsi:type="dcterms:W3CDTF">2019-03-28T08:54:00Z</dcterms:modified>
</cp:coreProperties>
</file>